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247E5" w14:textId="77777777" w:rsidR="00D81029" w:rsidRDefault="00D81029" w:rsidP="00DA38A4">
      <w:pPr>
        <w:pStyle w:val="Tytu"/>
        <w:tabs>
          <w:tab w:val="left" w:pos="6530"/>
        </w:tabs>
        <w:spacing w:line="276" w:lineRule="auto"/>
        <w:jc w:val="left"/>
        <w:rPr>
          <w:rFonts w:ascii="Arial" w:hAnsi="Arial" w:cs="Arial"/>
          <w:color w:val="000000" w:themeColor="text1"/>
          <w:sz w:val="22"/>
          <w:szCs w:val="22"/>
        </w:rPr>
      </w:pPr>
    </w:p>
    <w:p w14:paraId="0ED2BE08" w14:textId="77777777" w:rsidR="0089049E" w:rsidRDefault="0089049E" w:rsidP="00DA38A4">
      <w:pPr>
        <w:pStyle w:val="Tytu"/>
        <w:tabs>
          <w:tab w:val="left" w:pos="6530"/>
        </w:tabs>
        <w:spacing w:line="276" w:lineRule="auto"/>
        <w:jc w:val="left"/>
        <w:rPr>
          <w:rFonts w:ascii="Arial" w:hAnsi="Arial" w:cs="Arial"/>
          <w:color w:val="000000" w:themeColor="text1"/>
          <w:sz w:val="22"/>
          <w:szCs w:val="22"/>
        </w:rPr>
      </w:pPr>
    </w:p>
    <w:p w14:paraId="7CD80873" w14:textId="77777777" w:rsidR="0089049E" w:rsidRPr="00FD4002" w:rsidRDefault="0089049E" w:rsidP="00DA38A4">
      <w:pPr>
        <w:pStyle w:val="Tytu"/>
        <w:tabs>
          <w:tab w:val="left" w:pos="6530"/>
        </w:tabs>
        <w:spacing w:line="276" w:lineRule="auto"/>
        <w:jc w:val="left"/>
        <w:rPr>
          <w:rFonts w:ascii="Arial" w:hAnsi="Arial" w:cs="Arial"/>
          <w:color w:val="000000" w:themeColor="text1"/>
          <w:sz w:val="22"/>
          <w:szCs w:val="22"/>
        </w:rPr>
      </w:pPr>
    </w:p>
    <w:p w14:paraId="51C7A3AD" w14:textId="77777777" w:rsidR="00E83DFE" w:rsidRPr="004368EF" w:rsidRDefault="00E83DFE" w:rsidP="003C550B">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2C1E631A" w14:textId="2635BD57" w:rsidR="00A33612" w:rsidRDefault="00E83DFE" w:rsidP="00572ED0">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o </w:t>
      </w:r>
      <w:bookmarkStart w:id="0" w:name="_Hlk129693099"/>
      <w:r w:rsidRPr="004368EF">
        <w:rPr>
          <w:rFonts w:ascii="Lato" w:hAnsi="Lato" w:cs="Arial"/>
          <w:color w:val="000000"/>
          <w:sz w:val="22"/>
          <w:szCs w:val="22"/>
        </w:rPr>
        <w:t xml:space="preserve">objęcie wsparciem ze środków </w:t>
      </w:r>
      <w:r w:rsidR="00542214">
        <w:rPr>
          <w:rFonts w:ascii="Lato" w:hAnsi="Lato" w:cs="Arial"/>
          <w:color w:val="000000"/>
          <w:sz w:val="22"/>
          <w:szCs w:val="22"/>
        </w:rPr>
        <w:t>P</w:t>
      </w:r>
      <w:r w:rsidRPr="004368EF">
        <w:rPr>
          <w:rFonts w:ascii="Lato" w:hAnsi="Lato" w:cs="Arial"/>
          <w:color w:val="000000"/>
          <w:sz w:val="22"/>
          <w:szCs w:val="22"/>
        </w:rPr>
        <w:t xml:space="preserve">lanu rozwojowego Przedsięwzięcia </w:t>
      </w:r>
      <w:r w:rsidRPr="004368EF">
        <w:rPr>
          <w:rFonts w:ascii="Lato" w:hAnsi="Lato" w:cs="Arial"/>
          <w:color w:val="000000"/>
          <w:sz w:val="22"/>
          <w:szCs w:val="22"/>
        </w:rPr>
        <w:br/>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B07FF7" w:rsidRPr="004368EF">
        <w:rPr>
          <w:rFonts w:ascii="Lato" w:hAnsi="Lato" w:cs="Arial"/>
          <w:color w:val="000000"/>
          <w:sz w:val="22"/>
          <w:szCs w:val="22"/>
        </w:rPr>
        <w:t>s</w:t>
      </w:r>
      <w:r w:rsidR="001821BD" w:rsidRPr="004368EF">
        <w:rPr>
          <w:rFonts w:ascii="Lato" w:hAnsi="Lato" w:cs="Arial"/>
          <w:color w:val="000000"/>
          <w:sz w:val="22"/>
          <w:szCs w:val="22"/>
        </w:rPr>
        <w:t>typendi</w:t>
      </w:r>
      <w:r w:rsidR="00B07FF7" w:rsidRPr="004368EF">
        <w:rPr>
          <w:rFonts w:ascii="Lato" w:hAnsi="Lato" w:cs="Arial"/>
          <w:color w:val="000000"/>
          <w:sz w:val="22"/>
          <w:szCs w:val="22"/>
        </w:rPr>
        <w:t>ów</w:t>
      </w:r>
      <w:r w:rsidR="001821BD" w:rsidRPr="004368EF">
        <w:rPr>
          <w:rFonts w:ascii="Lato" w:hAnsi="Lato" w:cs="Arial"/>
          <w:color w:val="000000"/>
          <w:sz w:val="22"/>
          <w:szCs w:val="22"/>
        </w:rPr>
        <w:t xml:space="preserve"> dla studentów kierunku </w:t>
      </w:r>
      <w:r w:rsidR="00572ED0">
        <w:rPr>
          <w:rFonts w:ascii="Lato" w:hAnsi="Lato" w:cs="Arial"/>
          <w:color w:val="000000"/>
          <w:sz w:val="22"/>
          <w:szCs w:val="22"/>
        </w:rPr>
        <w:t>lekarskiego, lekarsko-dentystycznego, analityka medyczna, fizjoterapia oraz farmacja,</w:t>
      </w:r>
      <w:r w:rsidR="00A33612">
        <w:rPr>
          <w:rFonts w:ascii="Lato" w:hAnsi="Lato" w:cs="Arial"/>
          <w:color w:val="000000"/>
          <w:sz w:val="22"/>
          <w:szCs w:val="22"/>
        </w:rPr>
        <w:t xml:space="preserve"> </w:t>
      </w:r>
      <w:r w:rsidR="00A33612" w:rsidRPr="00A33612">
        <w:rPr>
          <w:rFonts w:ascii="Lato" w:hAnsi="Lato" w:cs="Arial"/>
          <w:color w:val="000000"/>
          <w:sz w:val="22"/>
          <w:szCs w:val="22"/>
        </w:rPr>
        <w:t>Edycja 2, rok akademicki 2023/2024</w:t>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FILLIN "tytul"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00B07FF7" w:rsidRPr="004368EF">
        <w:rPr>
          <w:rFonts w:ascii="Lato" w:hAnsi="Lato" w:cs="Arial"/>
          <w:color w:val="000000"/>
          <w:sz w:val="22"/>
          <w:szCs w:val="22"/>
        </w:rPr>
        <w:t>,</w:t>
      </w:r>
      <w:r w:rsidRPr="004368EF">
        <w:rPr>
          <w:rFonts w:ascii="Lato" w:hAnsi="Lato" w:cs="Arial"/>
          <w:color w:val="000000"/>
          <w:sz w:val="22"/>
          <w:szCs w:val="22"/>
        </w:rPr>
        <w:t xml:space="preserve"> </w:t>
      </w:r>
    </w:p>
    <w:p w14:paraId="1B4462DE" w14:textId="77777777" w:rsidR="002C4FE9" w:rsidRDefault="002C4FE9" w:rsidP="00D57D4A">
      <w:pPr>
        <w:pStyle w:val="Tytu"/>
        <w:spacing w:line="360" w:lineRule="auto"/>
        <w:outlineLvl w:val="0"/>
        <w:rPr>
          <w:rFonts w:ascii="Lato" w:hAnsi="Lato" w:cs="Arial"/>
          <w:sz w:val="22"/>
          <w:szCs w:val="22"/>
        </w:rPr>
      </w:pPr>
      <w:r w:rsidRPr="002C4FE9">
        <w:rPr>
          <w:rFonts w:ascii="Lato" w:hAnsi="Lato" w:cs="Arial"/>
          <w:sz w:val="22"/>
          <w:szCs w:val="22"/>
        </w:rPr>
        <w:t xml:space="preserve">będącego elementem </w:t>
      </w:r>
      <w:r w:rsidRPr="002C4FE9">
        <w:rPr>
          <w:rFonts w:ascii="Lato" w:hAnsi="Lato" w:cs="Arial"/>
          <w:sz w:val="22"/>
          <w:szCs w:val="22"/>
        </w:rPr>
        <w:br/>
        <w:t>Inwestycji D2.1.1 pn. „Inwestycje związane z modernizacją i doposażeniem obiektów dydaktycznych w związku ze zwiększeniem limitów przyjęć na studia medyczne”</w:t>
      </w:r>
    </w:p>
    <w:p w14:paraId="3AF70A81" w14:textId="68E08FC9" w:rsidR="00DD060F" w:rsidRPr="00D57D4A" w:rsidRDefault="00E83DFE" w:rsidP="00D57D4A">
      <w:pPr>
        <w:pStyle w:val="Tytu"/>
        <w:spacing w:line="360" w:lineRule="auto"/>
        <w:outlineLvl w:val="0"/>
        <w:rPr>
          <w:rFonts w:ascii="Lato" w:hAnsi="Lato" w:cs="Arial"/>
          <w:color w:val="000000"/>
          <w:sz w:val="22"/>
          <w:szCs w:val="22"/>
        </w:rPr>
      </w:pPr>
      <w:r w:rsidRPr="004368EF">
        <w:rPr>
          <w:rFonts w:ascii="Lato" w:hAnsi="Lato" w:cs="Arial"/>
          <w:sz w:val="22"/>
          <w:szCs w:val="22"/>
        </w:rPr>
        <w:t>realizowane</w:t>
      </w:r>
      <w:r w:rsidR="002C4FE9">
        <w:rPr>
          <w:rFonts w:ascii="Lato" w:hAnsi="Lato" w:cs="Arial"/>
          <w:sz w:val="22"/>
          <w:szCs w:val="22"/>
        </w:rPr>
        <w:t>j</w:t>
      </w:r>
      <w:r w:rsidRPr="004368EF">
        <w:rPr>
          <w:rFonts w:ascii="Lato" w:hAnsi="Lato" w:cs="Arial"/>
          <w:sz w:val="22"/>
          <w:szCs w:val="22"/>
        </w:rPr>
        <w:t xml:space="preserve"> w ramach </w:t>
      </w:r>
    </w:p>
    <w:p w14:paraId="496811B4" w14:textId="51985929" w:rsidR="00C3349A" w:rsidRPr="004368EF" w:rsidRDefault="00E83DFE" w:rsidP="003C550B">
      <w:pPr>
        <w:pStyle w:val="Tytu"/>
        <w:spacing w:line="360" w:lineRule="auto"/>
        <w:outlineLvl w:val="0"/>
        <w:rPr>
          <w:rFonts w:ascii="Lato" w:hAnsi="Lato" w:cs="Arial"/>
          <w:sz w:val="22"/>
          <w:szCs w:val="22"/>
        </w:rPr>
      </w:pPr>
      <w:r w:rsidRPr="004368EF">
        <w:rPr>
          <w:rFonts w:ascii="Lato" w:hAnsi="Lato" w:cs="Arial"/>
          <w:sz w:val="22"/>
          <w:szCs w:val="22"/>
        </w:rPr>
        <w:t xml:space="preserve">Krajowego Planu Odbudowy i Zwiększania Odporności – komponentu D „Efektywność, dostępność i jakość systemu ochrony zdrowia” </w:t>
      </w:r>
      <w:bookmarkEnd w:id="0"/>
    </w:p>
    <w:p w14:paraId="5F13C897" w14:textId="77777777" w:rsidR="00C3349A" w:rsidRDefault="00C3349A" w:rsidP="00C3349A">
      <w:pPr>
        <w:pStyle w:val="Tytu"/>
        <w:spacing w:line="360" w:lineRule="auto"/>
        <w:outlineLvl w:val="0"/>
      </w:pPr>
    </w:p>
    <w:p w14:paraId="32A48D3C" w14:textId="77777777" w:rsidR="002C4FE9" w:rsidRPr="004368EF" w:rsidRDefault="002C4FE9" w:rsidP="00C3349A">
      <w:pPr>
        <w:pStyle w:val="Tytu"/>
        <w:spacing w:line="360" w:lineRule="auto"/>
        <w:outlineLvl w:val="0"/>
      </w:pPr>
    </w:p>
    <w:p w14:paraId="5D00634F" w14:textId="1492B7BC" w:rsidR="00385720" w:rsidRPr="004368EF" w:rsidRDefault="00385720" w:rsidP="00DA38A4">
      <w:pPr>
        <w:pStyle w:val="Tekstpodstawowy2"/>
        <w:spacing w:line="276" w:lineRule="auto"/>
        <w:rPr>
          <w:rFonts w:ascii="Lato" w:hAnsi="Lato"/>
        </w:rPr>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E13B77">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72EEBDA4" w14:textId="77777777" w:rsidR="00385720" w:rsidRPr="004368EF" w:rsidRDefault="00385720" w:rsidP="00BE04DC">
      <w:pPr>
        <w:spacing w:after="120" w:line="276" w:lineRule="auto"/>
        <w:jc w:val="both"/>
        <w:rPr>
          <w:rFonts w:ascii="Lato" w:hAnsi="Lato" w:cs="Arial"/>
          <w:bCs/>
          <w:color w:val="000000" w:themeColor="text1"/>
          <w:sz w:val="22"/>
          <w:szCs w:val="22"/>
        </w:rPr>
      </w:pPr>
    </w:p>
    <w:p w14:paraId="1157462F" w14:textId="77777777" w:rsidR="00B655C8" w:rsidRDefault="002C4FE9" w:rsidP="002C4FE9">
      <w:pPr>
        <w:spacing w:before="60" w:after="120"/>
        <w:jc w:val="both"/>
        <w:rPr>
          <w:rFonts w:ascii="Lato" w:hAnsi="Lato" w:cs="Arial"/>
          <w:b/>
          <w:bCs/>
          <w:color w:val="000000" w:themeColor="text1"/>
          <w:sz w:val="22"/>
          <w:szCs w:val="22"/>
        </w:rPr>
      </w:pPr>
      <w:r w:rsidRPr="002C4FE9">
        <w:rPr>
          <w:rFonts w:ascii="Lato" w:hAnsi="Lato" w:cs="Arial"/>
          <w:b/>
          <w:bCs/>
          <w:color w:val="000000" w:themeColor="text1"/>
          <w:sz w:val="22"/>
          <w:szCs w:val="22"/>
        </w:rPr>
        <w:t xml:space="preserve">Skarbem Państwa – Ministrem Zdrowia </w:t>
      </w:r>
    </w:p>
    <w:p w14:paraId="6FA60037" w14:textId="5C3FB9D4" w:rsidR="002C4FE9" w:rsidRPr="002C4FE9" w:rsidRDefault="00B655C8" w:rsidP="002C4FE9">
      <w:pPr>
        <w:spacing w:before="60" w:after="120"/>
        <w:jc w:val="both"/>
        <w:rPr>
          <w:rFonts w:ascii="Lato" w:hAnsi="Lato" w:cs="Arial"/>
          <w:color w:val="000000" w:themeColor="text1"/>
          <w:sz w:val="22"/>
          <w:szCs w:val="22"/>
        </w:rPr>
      </w:pPr>
      <w:r>
        <w:rPr>
          <w:rFonts w:ascii="Lato" w:hAnsi="Lato" w:cs="Arial"/>
          <w:color w:val="000000" w:themeColor="text1"/>
          <w:sz w:val="22"/>
          <w:szCs w:val="22"/>
        </w:rPr>
        <w:t xml:space="preserve">adres: 00-952 </w:t>
      </w:r>
      <w:r w:rsidR="002C4FE9" w:rsidRPr="002C4FE9">
        <w:rPr>
          <w:rFonts w:ascii="Lato" w:hAnsi="Lato" w:cs="Arial"/>
          <w:color w:val="000000" w:themeColor="text1"/>
          <w:sz w:val="22"/>
          <w:szCs w:val="22"/>
        </w:rPr>
        <w:t>Warszaw</w:t>
      </w:r>
      <w:r>
        <w:rPr>
          <w:rFonts w:ascii="Lato" w:hAnsi="Lato" w:cs="Arial"/>
          <w:color w:val="000000" w:themeColor="text1"/>
          <w:sz w:val="22"/>
          <w:szCs w:val="22"/>
        </w:rPr>
        <w:t>a</w:t>
      </w:r>
      <w:r w:rsidR="002C4FE9" w:rsidRPr="002C4FE9">
        <w:rPr>
          <w:rFonts w:ascii="Lato" w:hAnsi="Lato" w:cs="Arial"/>
          <w:color w:val="000000" w:themeColor="text1"/>
          <w:sz w:val="22"/>
          <w:szCs w:val="22"/>
        </w:rPr>
        <w:t xml:space="preserve">, ul. Miodowa 15, </w:t>
      </w:r>
    </w:p>
    <w:p w14:paraId="60E8B59A" w14:textId="6C226AB0" w:rsidR="002C4FE9" w:rsidRDefault="002C4FE9" w:rsidP="002C4FE9">
      <w:pPr>
        <w:spacing w:before="60" w:after="120"/>
        <w:jc w:val="both"/>
        <w:rPr>
          <w:rFonts w:ascii="Lato" w:hAnsi="Lato" w:cs="Arial"/>
          <w:color w:val="000000" w:themeColor="text1"/>
          <w:sz w:val="22"/>
          <w:szCs w:val="22"/>
        </w:rPr>
      </w:pPr>
      <w:r w:rsidRPr="002C4FE9">
        <w:rPr>
          <w:rFonts w:ascii="Lato" w:hAnsi="Lato" w:cs="Arial"/>
          <w:color w:val="000000" w:themeColor="text1"/>
          <w:sz w:val="22"/>
          <w:szCs w:val="22"/>
        </w:rPr>
        <w:t>NIP: 5251918554, REGON: 000287987</w:t>
      </w:r>
      <w:r>
        <w:rPr>
          <w:rFonts w:ascii="Lato" w:hAnsi="Lato" w:cs="Arial"/>
          <w:color w:val="000000" w:themeColor="text1"/>
          <w:sz w:val="22"/>
          <w:szCs w:val="22"/>
        </w:rPr>
        <w:t>,</w:t>
      </w:r>
    </w:p>
    <w:p w14:paraId="4BEE24A7" w14:textId="575487C0" w:rsidR="00385720" w:rsidRPr="004368EF" w:rsidRDefault="00603B66" w:rsidP="00BD006B">
      <w:pPr>
        <w:spacing w:before="60" w:after="120"/>
        <w:jc w:val="both"/>
        <w:rPr>
          <w:rFonts w:ascii="Lato" w:hAnsi="Lato" w:cs="Arial"/>
          <w:color w:val="000000" w:themeColor="text1"/>
          <w:sz w:val="22"/>
          <w:szCs w:val="22"/>
        </w:rPr>
      </w:pPr>
      <w:r w:rsidRPr="004368EF">
        <w:rPr>
          <w:rFonts w:ascii="Lato" w:hAnsi="Lato" w:cs="Arial"/>
          <w:color w:val="000000" w:themeColor="text1"/>
          <w:sz w:val="22"/>
          <w:szCs w:val="22"/>
        </w:rPr>
        <w:t>zwanym/-</w:t>
      </w:r>
      <w:proofErr w:type="spellStart"/>
      <w:r w:rsidRPr="004368EF">
        <w:rPr>
          <w:rFonts w:ascii="Lato" w:hAnsi="Lato" w:cs="Arial"/>
          <w:color w:val="000000" w:themeColor="text1"/>
          <w:sz w:val="22"/>
          <w:szCs w:val="22"/>
        </w:rPr>
        <w:t>ną</w:t>
      </w:r>
      <w:proofErr w:type="spellEnd"/>
      <w:r w:rsidR="00385720" w:rsidRPr="004368EF">
        <w:rPr>
          <w:rFonts w:ascii="Lato" w:hAnsi="Lato" w:cs="Arial"/>
          <w:color w:val="000000" w:themeColor="text1"/>
          <w:sz w:val="22"/>
          <w:szCs w:val="22"/>
        </w:rPr>
        <w:t xml:space="preserve"> dalej „</w:t>
      </w:r>
      <w:r w:rsidR="00385720" w:rsidRPr="004368EF">
        <w:rPr>
          <w:rFonts w:ascii="Lato" w:hAnsi="Lato" w:cs="Arial"/>
          <w:b/>
          <w:color w:val="000000" w:themeColor="text1"/>
          <w:sz w:val="22"/>
          <w:szCs w:val="22"/>
        </w:rPr>
        <w:t>Instyt</w:t>
      </w:r>
      <w:r w:rsidR="00ED73ED" w:rsidRPr="004368EF">
        <w:rPr>
          <w:rFonts w:ascii="Lato" w:hAnsi="Lato" w:cs="Arial"/>
          <w:b/>
          <w:color w:val="000000" w:themeColor="text1"/>
          <w:sz w:val="22"/>
          <w:szCs w:val="22"/>
        </w:rPr>
        <w:t xml:space="preserve">ucją Odpowiedzialną za realizację Inwestycji </w:t>
      </w:r>
      <w:r w:rsidR="003E094D" w:rsidRPr="004368EF">
        <w:rPr>
          <w:rFonts w:ascii="Lato" w:hAnsi="Lato" w:cs="Arial"/>
          <w:b/>
          <w:color w:val="000000" w:themeColor="text1"/>
          <w:sz w:val="22"/>
          <w:szCs w:val="22"/>
        </w:rPr>
        <w:t xml:space="preserve">lub </w:t>
      </w:r>
      <w:r w:rsidR="00ED73ED" w:rsidRPr="004368EF">
        <w:rPr>
          <w:rFonts w:ascii="Lato" w:hAnsi="Lato" w:cs="Arial"/>
          <w:b/>
          <w:color w:val="000000" w:themeColor="text1"/>
          <w:sz w:val="22"/>
          <w:szCs w:val="22"/>
        </w:rPr>
        <w:t>IOI</w:t>
      </w:r>
      <w:r w:rsidR="00385720" w:rsidRPr="004368EF">
        <w:rPr>
          <w:rFonts w:ascii="Lato" w:hAnsi="Lato" w:cs="Arial"/>
          <w:color w:val="000000" w:themeColor="text1"/>
          <w:sz w:val="22"/>
          <w:szCs w:val="22"/>
        </w:rPr>
        <w:t xml:space="preserve">”, </w:t>
      </w:r>
    </w:p>
    <w:p w14:paraId="319A6248" w14:textId="77777777" w:rsidR="002C4FE9" w:rsidRDefault="005C60AB" w:rsidP="00BD006B">
      <w:pPr>
        <w:spacing w:before="60" w:after="120"/>
        <w:rPr>
          <w:rFonts w:ascii="Lato" w:hAnsi="Lato" w:cs="Arial"/>
          <w:color w:val="000000" w:themeColor="text1"/>
          <w:sz w:val="22"/>
          <w:szCs w:val="22"/>
        </w:rPr>
      </w:pPr>
      <w:r w:rsidRPr="004368EF">
        <w:rPr>
          <w:rFonts w:ascii="Lato" w:hAnsi="Lato" w:cs="Arial"/>
          <w:color w:val="000000" w:themeColor="text1"/>
          <w:sz w:val="22"/>
          <w:szCs w:val="22"/>
        </w:rPr>
        <w:t>r</w:t>
      </w:r>
      <w:r w:rsidR="00603B66" w:rsidRPr="004368EF">
        <w:rPr>
          <w:rFonts w:ascii="Lato" w:hAnsi="Lato" w:cs="Arial"/>
          <w:color w:val="000000" w:themeColor="text1"/>
          <w:sz w:val="22"/>
          <w:szCs w:val="22"/>
        </w:rPr>
        <w:t>eprezentowanym/-ą</w:t>
      </w:r>
      <w:r w:rsidR="00385720" w:rsidRPr="004368EF">
        <w:rPr>
          <w:rFonts w:ascii="Lato" w:hAnsi="Lato" w:cs="Arial"/>
          <w:color w:val="000000" w:themeColor="text1"/>
          <w:sz w:val="22"/>
          <w:szCs w:val="22"/>
        </w:rPr>
        <w:t xml:space="preserve"> przez </w:t>
      </w:r>
      <w:r w:rsidR="00385720" w:rsidRPr="004368EF">
        <w:rPr>
          <w:rFonts w:ascii="Lato" w:hAnsi="Lato" w:cs="Arial"/>
          <w:color w:val="000000" w:themeColor="text1"/>
          <w:sz w:val="22"/>
          <w:szCs w:val="22"/>
        </w:rPr>
        <w:br/>
      </w:r>
    </w:p>
    <w:p w14:paraId="0A01000D" w14:textId="7F63C570" w:rsidR="00385720" w:rsidRPr="004368EF" w:rsidRDefault="00385720" w:rsidP="00BD006B">
      <w:pPr>
        <w:spacing w:before="60" w:after="120"/>
        <w:rPr>
          <w:rFonts w:ascii="Lato" w:hAnsi="Lato" w:cs="Arial"/>
          <w:i/>
          <w:iCs/>
          <w:color w:val="000000" w:themeColor="text1"/>
          <w:sz w:val="22"/>
          <w:szCs w:val="22"/>
        </w:rPr>
      </w:pPr>
      <w:r w:rsidRPr="004368EF">
        <w:rPr>
          <w:rFonts w:ascii="Lato" w:hAnsi="Lato" w:cs="Arial"/>
          <w:color w:val="000000" w:themeColor="text1"/>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00DD060F">
        <w:rPr>
          <w:rFonts w:ascii="Lato" w:hAnsi="Lato" w:cs="Arial"/>
          <w:color w:val="000000" w:themeColor="text1"/>
          <w:sz w:val="22"/>
          <w:szCs w:val="22"/>
        </w:rPr>
        <w:tab/>
      </w:r>
      <w:r w:rsidRPr="004368EF">
        <w:rPr>
          <w:rFonts w:ascii="Lato" w:hAnsi="Lato" w:cs="Arial"/>
          <w:i/>
          <w:iCs/>
          <w:color w:val="000000" w:themeColor="text1"/>
          <w:sz w:val="22"/>
          <w:szCs w:val="22"/>
        </w:rPr>
        <w:t>(imię, nazwisko, pełniona funkcja)</w:t>
      </w:r>
    </w:p>
    <w:p w14:paraId="636B9CFB" w14:textId="0479ADB9" w:rsidR="00385720" w:rsidRPr="004368EF" w:rsidRDefault="000534BF" w:rsidP="00BD006B">
      <w:pPr>
        <w:shd w:val="clear" w:color="auto" w:fill="FFFFFF"/>
        <w:spacing w:after="120"/>
        <w:ind w:left="38"/>
        <w:jc w:val="both"/>
        <w:rPr>
          <w:rFonts w:ascii="Lato" w:hAnsi="Lato" w:cs="Arial"/>
          <w:iCs/>
          <w:color w:val="000000" w:themeColor="text1"/>
          <w:spacing w:val="4"/>
          <w:sz w:val="22"/>
          <w:szCs w:val="22"/>
        </w:rPr>
      </w:pPr>
      <w:r w:rsidRPr="004368EF">
        <w:rPr>
          <w:rFonts w:ascii="Lato" w:hAnsi="Lato" w:cs="Arial"/>
          <w:color w:val="000000" w:themeColor="text1"/>
          <w:sz w:val="22"/>
          <w:szCs w:val="22"/>
        </w:rPr>
        <w:t>działając</w:t>
      </w:r>
      <w:r w:rsidR="00314592" w:rsidRPr="004368EF">
        <w:rPr>
          <w:rFonts w:ascii="Lato" w:hAnsi="Lato" w:cs="Arial"/>
          <w:color w:val="000000" w:themeColor="text1"/>
          <w:sz w:val="22"/>
          <w:szCs w:val="22"/>
        </w:rPr>
        <w:t>ego/</w:t>
      </w:r>
      <w:r w:rsidRPr="004368EF">
        <w:rPr>
          <w:rFonts w:ascii="Lato" w:hAnsi="Lato" w:cs="Arial"/>
          <w:color w:val="000000" w:themeColor="text1"/>
          <w:sz w:val="22"/>
          <w:szCs w:val="22"/>
        </w:rPr>
        <w:t xml:space="preserve">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2"/>
      </w:r>
      <w:r w:rsidR="00385720" w:rsidRPr="004368EF">
        <w:rPr>
          <w:rFonts w:ascii="Lato" w:hAnsi="Lato" w:cs="Arial"/>
          <w:color w:val="000000" w:themeColor="text1"/>
          <w:sz w:val="22"/>
          <w:szCs w:val="22"/>
        </w:rPr>
        <w:t xml:space="preserve"> z dnia</w:t>
      </w:r>
      <w:r w:rsidR="00603B66" w:rsidRPr="004368EF">
        <w:rPr>
          <w:rFonts w:ascii="Lato" w:hAnsi="Lato" w:cs="Arial"/>
          <w:color w:val="000000" w:themeColor="text1"/>
          <w:sz w:val="22"/>
          <w:szCs w:val="22"/>
        </w:rPr>
        <w:t xml:space="preserve">.........., którego </w:t>
      </w:r>
      <w:r w:rsidR="00385720" w:rsidRPr="004368EF">
        <w:rPr>
          <w:rFonts w:ascii="Lato" w:hAnsi="Lato" w:cs="Arial"/>
          <w:color w:val="000000" w:themeColor="text1"/>
          <w:sz w:val="22"/>
          <w:szCs w:val="22"/>
        </w:rPr>
        <w:t xml:space="preserve">kopia stanowi </w:t>
      </w:r>
      <w:r w:rsidR="00385720" w:rsidRPr="004368EF">
        <w:rPr>
          <w:rFonts w:ascii="Lato" w:hAnsi="Lato" w:cs="Arial"/>
          <w:b/>
          <w:color w:val="000000" w:themeColor="text1"/>
          <w:sz w:val="22"/>
          <w:szCs w:val="22"/>
        </w:rPr>
        <w:t xml:space="preserve">załącznik nr </w:t>
      </w:r>
      <w:r w:rsidR="000D1EB8">
        <w:rPr>
          <w:rFonts w:ascii="Lato" w:hAnsi="Lato" w:cs="Arial"/>
          <w:b/>
          <w:color w:val="000000" w:themeColor="text1"/>
          <w:sz w:val="22"/>
          <w:szCs w:val="22"/>
        </w:rPr>
        <w:t>1</w:t>
      </w:r>
      <w:r w:rsidR="00076284" w:rsidRPr="004368EF">
        <w:rPr>
          <w:rFonts w:ascii="Lato" w:hAnsi="Lato" w:cs="Arial"/>
          <w:b/>
          <w:color w:val="000000" w:themeColor="text1"/>
          <w:sz w:val="22"/>
          <w:szCs w:val="22"/>
        </w:rPr>
        <w:t xml:space="preserve"> </w:t>
      </w:r>
      <w:r w:rsidR="00385720" w:rsidRPr="004368EF">
        <w:rPr>
          <w:rFonts w:ascii="Lato" w:hAnsi="Lato" w:cs="Arial"/>
          <w:color w:val="000000" w:themeColor="text1"/>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6245D15D" w14:textId="0B1C8B92" w:rsidR="00385720" w:rsidRPr="004368EF" w:rsidRDefault="00385720" w:rsidP="00DA38A4">
      <w:pPr>
        <w:shd w:val="clear" w:color="auto" w:fill="FFFFFF"/>
        <w:spacing w:after="120"/>
        <w:ind w:left="19"/>
        <w:jc w:val="both"/>
        <w:rPr>
          <w:rFonts w:ascii="Lato" w:hAnsi="Lato" w:cs="Arial"/>
          <w:i/>
          <w:iCs/>
          <w:color w:val="000000" w:themeColor="text1"/>
          <w:spacing w:val="4"/>
          <w:sz w:val="22"/>
          <w:szCs w:val="22"/>
        </w:rPr>
      </w:pPr>
      <w:r w:rsidRPr="004368EF">
        <w:rPr>
          <w:rFonts w:ascii="Lato" w:hAnsi="Lato" w:cs="Arial"/>
          <w:color w:val="000000" w:themeColor="text1"/>
          <w:spacing w:val="2"/>
          <w:sz w:val="22"/>
          <w:szCs w:val="22"/>
        </w:rPr>
        <w:t>........................................................................................................................................</w:t>
      </w:r>
      <w:r w:rsidR="00C3349A">
        <w:rPr>
          <w:rFonts w:ascii="Lato" w:hAnsi="Lato" w:cs="Arial"/>
          <w:color w:val="000000" w:themeColor="text1"/>
          <w:spacing w:val="2"/>
          <w:sz w:val="22"/>
          <w:szCs w:val="22"/>
        </w:rPr>
        <w:t>.................................</w:t>
      </w:r>
      <w:r w:rsidRPr="004368EF">
        <w:rPr>
          <w:rFonts w:ascii="Lato" w:hAnsi="Lato" w:cs="Arial"/>
          <w:color w:val="000000" w:themeColor="text1"/>
          <w:spacing w:val="2"/>
          <w:sz w:val="22"/>
          <w:szCs w:val="22"/>
        </w:rPr>
        <w:t>....</w:t>
      </w:r>
      <w:r w:rsidR="00C3349A">
        <w:rPr>
          <w:rFonts w:ascii="Lato" w:hAnsi="Lato" w:cs="Arial"/>
          <w:color w:val="000000" w:themeColor="text1"/>
          <w:spacing w:val="2"/>
          <w:sz w:val="22"/>
          <w:szCs w:val="22"/>
        </w:rPr>
        <w:t>..........</w:t>
      </w:r>
      <w:r w:rsidRPr="004368EF">
        <w:rPr>
          <w:rFonts w:ascii="Lato" w:hAnsi="Lato" w:cs="Arial"/>
          <w:color w:val="000000" w:themeColor="text1"/>
          <w:spacing w:val="2"/>
          <w:sz w:val="22"/>
          <w:szCs w:val="22"/>
        </w:rPr>
        <w:t xml:space="preserve">... </w:t>
      </w:r>
      <w:r w:rsidR="00DD060F">
        <w:rPr>
          <w:rFonts w:ascii="Lato" w:hAnsi="Lato" w:cs="Arial"/>
          <w:color w:val="000000" w:themeColor="text1"/>
          <w:spacing w:val="2"/>
          <w:sz w:val="22"/>
          <w:szCs w:val="22"/>
        </w:rPr>
        <w:tab/>
      </w: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p>
    <w:p w14:paraId="2B7DC9A8" w14:textId="21024D14" w:rsidR="00385720" w:rsidRPr="004368EF" w:rsidRDefault="005C60AB" w:rsidP="00D57D4A">
      <w:pPr>
        <w:shd w:val="clear" w:color="auto" w:fill="FFFFFF"/>
        <w:spacing w:after="120"/>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z siedzibą </w:t>
      </w:r>
      <w:r w:rsidR="00385720" w:rsidRPr="004368EF">
        <w:rPr>
          <w:rFonts w:ascii="Lato" w:hAnsi="Lato" w:cs="Arial"/>
          <w:color w:val="000000" w:themeColor="text1"/>
          <w:spacing w:val="3"/>
          <w:sz w:val="22"/>
          <w:szCs w:val="22"/>
        </w:rPr>
        <w:t>/zamieszkałym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łą</w:t>
      </w:r>
      <w:proofErr w:type="spellEnd"/>
      <w:r w:rsidR="00385720" w:rsidRPr="004368EF">
        <w:rPr>
          <w:rFonts w:ascii="Lato" w:hAnsi="Lato" w:cs="Arial"/>
          <w:color w:val="000000" w:themeColor="text1"/>
          <w:spacing w:val="3"/>
          <w:sz w:val="22"/>
          <w:szCs w:val="22"/>
        </w:rPr>
        <w:t xml:space="preserve"> w</w:t>
      </w:r>
      <w:r w:rsidR="00C3349A">
        <w:rPr>
          <w:rFonts w:ascii="Lato" w:hAnsi="Lato" w:cs="Arial"/>
          <w:color w:val="000000" w:themeColor="text1"/>
          <w:spacing w:val="3"/>
          <w:sz w:val="22"/>
          <w:szCs w:val="22"/>
        </w:rPr>
        <w:t xml:space="preserve"> </w:t>
      </w:r>
      <w:r w:rsidR="00385720" w:rsidRPr="004368EF">
        <w:rPr>
          <w:rFonts w:ascii="Lato" w:hAnsi="Lato" w:cs="Arial"/>
          <w:color w:val="000000" w:themeColor="text1"/>
          <w:spacing w:val="3"/>
          <w:sz w:val="22"/>
          <w:szCs w:val="22"/>
        </w:rPr>
        <w:t>..............................</w:t>
      </w:r>
      <w:r w:rsidR="00603B66" w:rsidRPr="004368EF">
        <w:rPr>
          <w:rFonts w:ascii="Lato" w:hAnsi="Lato" w:cs="Arial"/>
          <w:color w:val="000000" w:themeColor="text1"/>
          <w:spacing w:val="3"/>
          <w:sz w:val="22"/>
          <w:szCs w:val="22"/>
        </w:rPr>
        <w:t>...............................................</w:t>
      </w:r>
      <w:r w:rsidR="00385720" w:rsidRPr="004368EF">
        <w:rPr>
          <w:rFonts w:ascii="Lato" w:hAnsi="Lato" w:cs="Arial"/>
          <w:color w:val="000000" w:themeColor="text1"/>
          <w:spacing w:val="3"/>
          <w:sz w:val="22"/>
          <w:szCs w:val="22"/>
        </w:rPr>
        <w:t xml:space="preserve">., NIP....................................................................................................................................... </w:t>
      </w:r>
    </w:p>
    <w:p w14:paraId="13AE08F3" w14:textId="77777777" w:rsidR="001C3245" w:rsidRPr="004368EF" w:rsidRDefault="00385720"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REGON………………………………………………………………………………………</w:t>
      </w:r>
      <w:r w:rsidR="00603B66" w:rsidRPr="004368EF">
        <w:rPr>
          <w:rFonts w:ascii="Lato" w:hAnsi="Lato" w:cs="Arial"/>
          <w:color w:val="000000" w:themeColor="text1"/>
          <w:spacing w:val="3"/>
          <w:sz w:val="22"/>
          <w:szCs w:val="22"/>
        </w:rPr>
        <w:t xml:space="preserve"> </w:t>
      </w:r>
    </w:p>
    <w:p w14:paraId="169A20B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6E06770C" w14:textId="241ADB15"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proofErr w:type="spellStart"/>
      <w:r w:rsidR="00603B66" w:rsidRPr="004368EF">
        <w:rPr>
          <w:rFonts w:ascii="Lato" w:hAnsi="Lato" w:cs="Arial"/>
          <w:color w:val="000000" w:themeColor="text1"/>
          <w:spacing w:val="3"/>
          <w:sz w:val="22"/>
          <w:szCs w:val="22"/>
        </w:rPr>
        <w:t>ną</w:t>
      </w:r>
      <w:proofErr w:type="spellEnd"/>
      <w:r w:rsidR="00603B66" w:rsidRPr="004368EF">
        <w:rPr>
          <w:rFonts w:ascii="Lato" w:hAnsi="Lato" w:cs="Arial"/>
          <w:color w:val="000000" w:themeColor="text1"/>
          <w:spacing w:val="3"/>
          <w:sz w:val="22"/>
          <w:szCs w:val="22"/>
        </w:rPr>
        <w:t xml:space="preserve">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2C4FE9">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 xml:space="preserve"> lub </w:t>
      </w:r>
      <w:r w:rsidR="002C4FE9">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OOW</w:t>
      </w:r>
      <w:r w:rsidR="00603B66" w:rsidRPr="004368EF">
        <w:rPr>
          <w:rFonts w:ascii="Lato" w:hAnsi="Lato" w:cs="Arial"/>
          <w:b/>
          <w:color w:val="000000" w:themeColor="text1"/>
          <w:spacing w:val="3"/>
          <w:sz w:val="22"/>
          <w:szCs w:val="22"/>
        </w:rPr>
        <w:t>"</w:t>
      </w:r>
    </w:p>
    <w:p w14:paraId="0911E95F" w14:textId="77777777"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lastRenderedPageBreak/>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ną</w:t>
      </w:r>
      <w:proofErr w:type="spellEnd"/>
      <w:r w:rsidR="00385720" w:rsidRPr="004368EF">
        <w:rPr>
          <w:rFonts w:ascii="Lato" w:hAnsi="Lato" w:cs="Arial"/>
          <w:color w:val="000000" w:themeColor="text1"/>
          <w:spacing w:val="3"/>
          <w:sz w:val="22"/>
          <w:szCs w:val="22"/>
        </w:rPr>
        <w:t xml:space="preserve"> przez</w:t>
      </w:r>
    </w:p>
    <w:p w14:paraId="0F32851B" w14:textId="77777777" w:rsidR="00385720"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20291B00" w14:textId="77777777" w:rsidR="00385720" w:rsidRPr="004368EF" w:rsidRDefault="00385720" w:rsidP="00BD006B">
      <w:pPr>
        <w:shd w:val="clear" w:color="auto" w:fill="FFFFFF"/>
        <w:spacing w:after="120"/>
        <w:ind w:left="38"/>
        <w:jc w:val="both"/>
        <w:rPr>
          <w:rFonts w:ascii="Lato" w:hAnsi="Lato" w:cs="Arial"/>
          <w:color w:val="000000" w:themeColor="text1"/>
          <w:sz w:val="22"/>
          <w:szCs w:val="22"/>
        </w:rPr>
      </w:pPr>
    </w:p>
    <w:p w14:paraId="63FD9FB2" w14:textId="2C1F3C25" w:rsidR="00385720" w:rsidRPr="004368EF" w:rsidRDefault="00314592" w:rsidP="00BD006B">
      <w:pPr>
        <w:shd w:val="clear" w:color="auto" w:fill="FFFFFF"/>
        <w:spacing w:after="120"/>
        <w:ind w:left="38"/>
        <w:jc w:val="both"/>
        <w:rPr>
          <w:rFonts w:ascii="Lato" w:hAnsi="Lato" w:cs="Arial"/>
          <w:color w:val="000000" w:themeColor="text1"/>
          <w:sz w:val="22"/>
          <w:szCs w:val="22"/>
        </w:rPr>
      </w:pPr>
      <w:r w:rsidRPr="004368EF">
        <w:rPr>
          <w:rFonts w:ascii="Lato" w:hAnsi="Lato" w:cs="Arial"/>
          <w:color w:val="000000" w:themeColor="text1"/>
          <w:sz w:val="22"/>
          <w:szCs w:val="22"/>
        </w:rPr>
        <w:t xml:space="preserve">działającego/ą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3"/>
      </w:r>
      <w:r w:rsidR="00385720" w:rsidRPr="004368EF">
        <w:rPr>
          <w:rFonts w:ascii="Lato" w:hAnsi="Lato" w:cs="Arial"/>
          <w:color w:val="000000" w:themeColor="text1"/>
          <w:sz w:val="22"/>
          <w:szCs w:val="22"/>
        </w:rPr>
        <w:t xml:space="preserve"> z dnia............, </w:t>
      </w:r>
      <w:r w:rsidR="00E13B77" w:rsidRPr="00E13B77">
        <w:rPr>
          <w:rFonts w:ascii="Lato" w:hAnsi="Lato" w:cs="Arial"/>
          <w:color w:val="000000" w:themeColor="text1"/>
          <w:sz w:val="22"/>
          <w:szCs w:val="22"/>
        </w:rPr>
        <w:t xml:space="preserve">którego kopia stanowi </w:t>
      </w:r>
      <w:r w:rsidR="00E13B77" w:rsidRPr="00D57D4A">
        <w:rPr>
          <w:rFonts w:ascii="Lato" w:hAnsi="Lato" w:cs="Arial"/>
          <w:b/>
          <w:bCs/>
          <w:color w:val="000000" w:themeColor="text1"/>
          <w:sz w:val="22"/>
          <w:szCs w:val="22"/>
        </w:rPr>
        <w:t>załącznik 2</w:t>
      </w:r>
      <w:r w:rsidR="00E13B77" w:rsidRPr="00E13B77">
        <w:rPr>
          <w:rFonts w:ascii="Lato" w:hAnsi="Lato" w:cs="Arial"/>
          <w:color w:val="000000" w:themeColor="text1"/>
          <w:sz w:val="22"/>
          <w:szCs w:val="22"/>
        </w:rPr>
        <w:t xml:space="preserve"> do Umowy </w:t>
      </w:r>
      <w:r w:rsidR="00561F54" w:rsidRPr="004368EF">
        <w:rPr>
          <w:rFonts w:ascii="Lato" w:hAnsi="Lato" w:cs="Arial"/>
          <w:color w:val="000000" w:themeColor="text1"/>
          <w:sz w:val="22"/>
          <w:szCs w:val="22"/>
        </w:rPr>
        <w:t>(jeżeli dotyczy)</w:t>
      </w:r>
      <w:r w:rsidR="00385720" w:rsidRPr="004368EF">
        <w:rPr>
          <w:rFonts w:ascii="Lato" w:hAnsi="Lato" w:cs="Arial"/>
          <w:color w:val="000000" w:themeColor="text1"/>
          <w:sz w:val="22"/>
          <w:szCs w:val="22"/>
        </w:rPr>
        <w:t>,</w:t>
      </w:r>
    </w:p>
    <w:p w14:paraId="13E4618F" w14:textId="77777777" w:rsidR="007855AC" w:rsidRPr="004368EF" w:rsidRDefault="007855AC" w:rsidP="00BE04DC">
      <w:pPr>
        <w:shd w:val="clear" w:color="auto" w:fill="FFFFFF"/>
        <w:spacing w:after="120" w:line="276" w:lineRule="auto"/>
        <w:ind w:left="38"/>
        <w:jc w:val="both"/>
        <w:rPr>
          <w:rFonts w:ascii="Lato" w:hAnsi="Lato" w:cs="Arial"/>
          <w:iCs/>
          <w:color w:val="000000" w:themeColor="text1"/>
          <w:spacing w:val="4"/>
          <w:sz w:val="22"/>
          <w:szCs w:val="22"/>
        </w:rPr>
      </w:pPr>
    </w:p>
    <w:p w14:paraId="20E04710" w14:textId="370A4F31" w:rsidR="00385720" w:rsidRPr="004368EF" w:rsidRDefault="00603B66" w:rsidP="00BE04DC">
      <w:pPr>
        <w:pStyle w:val="Tytu"/>
        <w:spacing w:before="60" w:after="120" w:line="276" w:lineRule="auto"/>
        <w:jc w:val="both"/>
        <w:rPr>
          <w:rFonts w:ascii="Lato" w:hAnsi="Lato"/>
        </w:rPr>
      </w:pPr>
      <w:r w:rsidRPr="004368EF">
        <w:rPr>
          <w:rFonts w:ascii="Lato" w:hAnsi="Lato" w:cs="Arial"/>
          <w:color w:val="000000" w:themeColor="text1"/>
          <w:sz w:val="22"/>
          <w:szCs w:val="22"/>
        </w:rPr>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57130435" w14:textId="77777777" w:rsidR="00197D90" w:rsidRPr="004368EF" w:rsidRDefault="00197D90" w:rsidP="00BE04DC">
      <w:pPr>
        <w:spacing w:before="60" w:after="120" w:line="276" w:lineRule="auto"/>
        <w:jc w:val="both"/>
        <w:rPr>
          <w:rFonts w:ascii="Lato" w:hAnsi="Lato" w:cs="Arial"/>
          <w:color w:val="000000" w:themeColor="text1"/>
          <w:sz w:val="22"/>
          <w:szCs w:val="22"/>
        </w:rPr>
      </w:pPr>
    </w:p>
    <w:p w14:paraId="0F954577" w14:textId="747A6534" w:rsidR="00000294" w:rsidRDefault="00000294" w:rsidP="00121954">
      <w:pPr>
        <w:pStyle w:val="Akapitzlist"/>
        <w:spacing w:after="120" w:line="276" w:lineRule="auto"/>
        <w:ind w:left="0"/>
        <w:contextualSpacing w:val="0"/>
        <w:jc w:val="both"/>
        <w:rPr>
          <w:rFonts w:ascii="Lato" w:hAnsi="Lato" w:cs="Arial"/>
          <w:color w:val="000000"/>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z dnia 6 grudnia 2006 r. o zasadach prowadzenia polityki rozwoju</w:t>
      </w:r>
      <w:r w:rsidR="0012151B">
        <w:rPr>
          <w:rFonts w:ascii="Lato" w:hAnsi="Lato" w:cs="Arial"/>
          <w:sz w:val="22"/>
          <w:szCs w:val="22"/>
          <w:shd w:val="clear" w:color="auto" w:fill="FFFFFF"/>
        </w:rPr>
        <w:t xml:space="preserve"> </w:t>
      </w:r>
      <w:r w:rsidR="0012151B" w:rsidRPr="0012151B">
        <w:rPr>
          <w:rFonts w:ascii="Lato" w:hAnsi="Lato" w:cs="Arial"/>
          <w:sz w:val="22"/>
          <w:szCs w:val="22"/>
          <w:shd w:val="clear" w:color="auto" w:fill="FFFFFF"/>
        </w:rPr>
        <w:t xml:space="preserve">(Dz. U. z </w:t>
      </w:r>
      <w:r w:rsidR="00B90221" w:rsidRPr="0012151B">
        <w:rPr>
          <w:rFonts w:ascii="Lato" w:hAnsi="Lato" w:cs="Arial"/>
          <w:sz w:val="22"/>
          <w:szCs w:val="22"/>
          <w:shd w:val="clear" w:color="auto" w:fill="FFFFFF"/>
        </w:rPr>
        <w:t>202</w:t>
      </w:r>
      <w:r w:rsidR="00772D6A">
        <w:rPr>
          <w:rFonts w:ascii="Lato" w:hAnsi="Lato" w:cs="Arial"/>
          <w:sz w:val="22"/>
          <w:szCs w:val="22"/>
          <w:shd w:val="clear" w:color="auto" w:fill="FFFFFF"/>
        </w:rPr>
        <w:t>5</w:t>
      </w:r>
      <w:r w:rsidR="00B90221" w:rsidRPr="0012151B">
        <w:rPr>
          <w:rFonts w:ascii="Lato" w:hAnsi="Lato" w:cs="Arial"/>
          <w:sz w:val="22"/>
          <w:szCs w:val="22"/>
          <w:shd w:val="clear" w:color="auto" w:fill="FFFFFF"/>
        </w:rPr>
        <w:t xml:space="preserve"> </w:t>
      </w:r>
      <w:r w:rsidR="0012151B" w:rsidRPr="0012151B">
        <w:rPr>
          <w:rFonts w:ascii="Lato" w:hAnsi="Lato" w:cs="Arial"/>
          <w:sz w:val="22"/>
          <w:szCs w:val="22"/>
          <w:shd w:val="clear" w:color="auto" w:fill="FFFFFF"/>
        </w:rPr>
        <w:t xml:space="preserve">r. poz. </w:t>
      </w:r>
      <w:r w:rsidR="00772D6A">
        <w:rPr>
          <w:rFonts w:ascii="Lato" w:hAnsi="Lato" w:cs="Arial"/>
          <w:sz w:val="22"/>
          <w:szCs w:val="22"/>
          <w:shd w:val="clear" w:color="auto" w:fill="FFFFFF"/>
        </w:rPr>
        <w:t>198</w:t>
      </w:r>
      <w:r w:rsidR="0012151B" w:rsidRPr="0012151B">
        <w:rPr>
          <w:rFonts w:ascii="Lato" w:hAnsi="Lato" w:cs="Arial"/>
          <w:sz w:val="22"/>
          <w:szCs w:val="22"/>
          <w:shd w:val="clear" w:color="auto" w:fill="FFFFFF"/>
        </w:rPr>
        <w:t>)</w:t>
      </w:r>
      <w:r w:rsidR="0012151B">
        <w:rPr>
          <w:rFonts w:ascii="Lato" w:hAnsi="Lato" w:cs="Arial"/>
          <w:sz w:val="22"/>
          <w:szCs w:val="22"/>
          <w:shd w:val="clear" w:color="auto" w:fill="FFFFFF"/>
        </w:rPr>
        <w:t xml:space="preserve"> </w:t>
      </w:r>
      <w:bookmarkStart w:id="1" w:name="_Hlk113971167"/>
      <w:r w:rsidRPr="004368EF">
        <w:rPr>
          <w:rFonts w:ascii="Lato" w:hAnsi="Lato" w:cs="Arial"/>
          <w:color w:val="000000"/>
          <w:sz w:val="22"/>
          <w:szCs w:val="22"/>
        </w:rPr>
        <w:t>oraz mając na uwadze:</w:t>
      </w:r>
    </w:p>
    <w:p w14:paraId="53974525" w14:textId="77777777" w:rsidR="00772D6A" w:rsidRPr="004368EF" w:rsidRDefault="00772D6A" w:rsidP="00121954">
      <w:pPr>
        <w:pStyle w:val="Akapitzlist"/>
        <w:spacing w:after="120" w:line="276" w:lineRule="auto"/>
        <w:ind w:left="0"/>
        <w:contextualSpacing w:val="0"/>
        <w:jc w:val="both"/>
        <w:rPr>
          <w:rFonts w:ascii="Lato" w:hAnsi="Lato" w:cs="Arial"/>
          <w:sz w:val="22"/>
          <w:szCs w:val="22"/>
        </w:rPr>
      </w:pPr>
    </w:p>
    <w:bookmarkEnd w:id="1"/>
    <w:p w14:paraId="0CAFC974" w14:textId="77777777" w:rsidR="00772D6A" w:rsidRPr="00772D6A" w:rsidRDefault="00772D6A" w:rsidP="00772D6A">
      <w:pPr>
        <w:numPr>
          <w:ilvl w:val="0"/>
          <w:numId w:val="21"/>
        </w:numPr>
        <w:spacing w:after="120" w:line="276" w:lineRule="auto"/>
        <w:ind w:left="714"/>
        <w:jc w:val="both"/>
        <w:rPr>
          <w:rFonts w:ascii="Lato" w:hAnsi="Lato" w:cs="Arial"/>
          <w:sz w:val="22"/>
          <w:szCs w:val="22"/>
        </w:rPr>
      </w:pPr>
      <w:r w:rsidRPr="00772D6A">
        <w:rPr>
          <w:rFonts w:ascii="Lato" w:hAnsi="Lato" w:cs="Arial"/>
          <w:sz w:val="22"/>
          <w:szCs w:val="22"/>
        </w:rPr>
        <w:t>Krajowy Plan Odbudowy i Zwiększania Odporności zwany dalej „Planem rozwojowym”;</w:t>
      </w:r>
    </w:p>
    <w:p w14:paraId="4ED02C26" w14:textId="77777777" w:rsidR="00772D6A" w:rsidRPr="00772D6A" w:rsidRDefault="00772D6A" w:rsidP="00772D6A">
      <w:pPr>
        <w:numPr>
          <w:ilvl w:val="0"/>
          <w:numId w:val="21"/>
        </w:numPr>
        <w:spacing w:after="120" w:line="276" w:lineRule="auto"/>
        <w:ind w:left="714"/>
        <w:jc w:val="both"/>
        <w:rPr>
          <w:rFonts w:ascii="Lato" w:hAnsi="Lato" w:cs="Arial"/>
          <w:bCs/>
          <w:color w:val="000000"/>
          <w:sz w:val="22"/>
          <w:szCs w:val="22"/>
        </w:rPr>
      </w:pPr>
      <w:r w:rsidRPr="00772D6A">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772D6A">
        <w:rPr>
          <w:rFonts w:ascii="Lato" w:hAnsi="Lato" w:cs="Arial"/>
          <w:bCs/>
          <w:color w:val="000000"/>
          <w:sz w:val="22"/>
          <w:szCs w:val="22"/>
        </w:rPr>
        <w:br/>
      </w:r>
      <w:r w:rsidRPr="00772D6A">
        <w:rPr>
          <w:rFonts w:ascii="Lato" w:hAnsi="Lato" w:cs="Arial"/>
          <w:sz w:val="22"/>
          <w:szCs w:val="22"/>
        </w:rPr>
        <w:t>(Dz. Urz. UE L 57 z 18.02.2021, str. 17, z późn. zm.), zwane dalej „rozporządzeniem RRF”</w:t>
      </w:r>
      <w:r w:rsidRPr="00772D6A">
        <w:rPr>
          <w:rFonts w:ascii="Lato" w:hAnsi="Lato" w:cs="Arial"/>
          <w:bCs/>
          <w:color w:val="000000"/>
          <w:sz w:val="22"/>
          <w:szCs w:val="22"/>
        </w:rPr>
        <w:t>;</w:t>
      </w:r>
    </w:p>
    <w:p w14:paraId="233A92CF" w14:textId="77777777" w:rsidR="00772D6A" w:rsidRPr="00772D6A" w:rsidRDefault="00772D6A" w:rsidP="00772D6A">
      <w:pPr>
        <w:numPr>
          <w:ilvl w:val="0"/>
          <w:numId w:val="21"/>
        </w:numPr>
        <w:spacing w:line="276" w:lineRule="auto"/>
        <w:contextualSpacing/>
        <w:jc w:val="both"/>
        <w:rPr>
          <w:rFonts w:ascii="Lato" w:hAnsi="Lato" w:cs="Arial"/>
          <w:bCs/>
          <w:sz w:val="22"/>
          <w:szCs w:val="22"/>
        </w:rPr>
      </w:pPr>
      <w:r w:rsidRPr="00772D6A">
        <w:rPr>
          <w:rFonts w:ascii="Lato" w:hAnsi="Lato" w:cs="Arial"/>
          <w:bCs/>
          <w:sz w:val="22"/>
          <w:szCs w:val="22"/>
        </w:rPr>
        <w:t xml:space="preserve">Rozporządzenie Parlamentu Europejskiego i Rady (UE, </w:t>
      </w:r>
      <w:proofErr w:type="spellStart"/>
      <w:r w:rsidRPr="00772D6A">
        <w:rPr>
          <w:rFonts w:ascii="Lato" w:hAnsi="Lato" w:cs="Arial"/>
          <w:bCs/>
          <w:sz w:val="22"/>
          <w:szCs w:val="22"/>
        </w:rPr>
        <w:t>Euratom</w:t>
      </w:r>
      <w:proofErr w:type="spellEnd"/>
      <w:r w:rsidRPr="00772D6A">
        <w:rPr>
          <w:rFonts w:ascii="Lato" w:hAnsi="Lato" w:cs="Arial"/>
          <w:bCs/>
          <w:sz w:val="22"/>
          <w:szCs w:val="22"/>
        </w:rPr>
        <w:t>) 2024/2509 z dnia 23 września 2024 r. w sprawie zasad finansowych mających ogólne zastosowanie do budżetu ogólnego Unii  (Dz. Urz. UE L z 2024 r. str. 2509), zwane dalej „rozporządzeniem 2024/2509”;</w:t>
      </w:r>
    </w:p>
    <w:p w14:paraId="191EE359" w14:textId="77777777" w:rsidR="00772D6A" w:rsidRPr="00772D6A" w:rsidRDefault="00772D6A" w:rsidP="00772D6A">
      <w:pPr>
        <w:spacing w:line="276" w:lineRule="auto"/>
        <w:ind w:left="720"/>
        <w:contextualSpacing/>
        <w:jc w:val="both"/>
        <w:rPr>
          <w:rFonts w:ascii="Lato" w:hAnsi="Lato" w:cs="Arial"/>
          <w:bCs/>
          <w:sz w:val="6"/>
          <w:szCs w:val="6"/>
        </w:rPr>
      </w:pPr>
    </w:p>
    <w:p w14:paraId="51048022" w14:textId="77777777" w:rsidR="00772D6A" w:rsidRPr="00772D6A" w:rsidRDefault="00772D6A" w:rsidP="00772D6A">
      <w:pPr>
        <w:numPr>
          <w:ilvl w:val="0"/>
          <w:numId w:val="21"/>
        </w:numPr>
        <w:spacing w:after="120" w:line="276" w:lineRule="auto"/>
        <w:ind w:left="714"/>
        <w:jc w:val="both"/>
        <w:rPr>
          <w:rFonts w:ascii="Lato" w:hAnsi="Lato" w:cs="Arial"/>
          <w:bCs/>
          <w:color w:val="000000"/>
          <w:sz w:val="22"/>
          <w:szCs w:val="22"/>
        </w:rPr>
      </w:pPr>
      <w:r w:rsidRPr="00772D6A">
        <w:rPr>
          <w:rFonts w:ascii="Lato" w:hAnsi="Lato" w:cs="Arial"/>
          <w:bCs/>
          <w:sz w:val="22"/>
          <w:szCs w:val="22"/>
        </w:rPr>
        <w:t xml:space="preserve">Rozporządzenie Parlamentu Europejskiego i Rady (UE) nr 2016/679 z dnia </w:t>
      </w:r>
      <w:r w:rsidRPr="00772D6A">
        <w:rPr>
          <w:rFonts w:ascii="Lato" w:hAnsi="Lato" w:cs="Arial"/>
          <w:bCs/>
          <w:sz w:val="22"/>
          <w:szCs w:val="22"/>
        </w:rPr>
        <w:br/>
        <w:t>27</w:t>
      </w:r>
      <w:r w:rsidRPr="00772D6A">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772D6A">
        <w:rPr>
          <w:rFonts w:ascii="Lato" w:hAnsi="Lato" w:cs="Arial"/>
          <w:color w:val="333333"/>
          <w:sz w:val="22"/>
          <w:szCs w:val="22"/>
          <w:shd w:val="clear" w:color="auto" w:fill="FFFFFF"/>
        </w:rPr>
        <w:t xml:space="preserve">(Dz. Urz. UE L </w:t>
      </w:r>
      <w:r w:rsidRPr="00772D6A">
        <w:rPr>
          <w:rFonts w:ascii="Lato" w:hAnsi="Lato" w:cs="Arial"/>
          <w:color w:val="333333"/>
          <w:sz w:val="22"/>
          <w:szCs w:val="22"/>
          <w:shd w:val="clear" w:color="auto" w:fill="FFFFFF"/>
        </w:rPr>
        <w:br/>
        <w:t>119 z 04.05.2016, str. 1, z późn. zm.),</w:t>
      </w:r>
      <w:r w:rsidRPr="00772D6A">
        <w:rPr>
          <w:rFonts w:ascii="Lato" w:hAnsi="Lato" w:cs="Arial"/>
          <w:bCs/>
          <w:color w:val="000000"/>
          <w:sz w:val="22"/>
          <w:szCs w:val="22"/>
        </w:rPr>
        <w:t xml:space="preserve"> zwane dalej „RODO”;</w:t>
      </w:r>
    </w:p>
    <w:p w14:paraId="34B47809" w14:textId="77777777" w:rsidR="00772D6A" w:rsidRPr="00772D6A" w:rsidRDefault="00772D6A" w:rsidP="00772D6A">
      <w:pPr>
        <w:numPr>
          <w:ilvl w:val="0"/>
          <w:numId w:val="21"/>
        </w:numPr>
        <w:spacing w:after="120" w:line="276" w:lineRule="auto"/>
        <w:ind w:left="714"/>
        <w:jc w:val="both"/>
        <w:rPr>
          <w:rFonts w:ascii="Lato" w:hAnsi="Lato" w:cs="Arial"/>
          <w:bCs/>
          <w:sz w:val="22"/>
          <w:szCs w:val="22"/>
        </w:rPr>
      </w:pPr>
      <w:r w:rsidRPr="00772D6A">
        <w:rPr>
          <w:rFonts w:ascii="Lato" w:hAnsi="Lato" w:cs="Arial"/>
          <w:sz w:val="22"/>
          <w:szCs w:val="22"/>
          <w:shd w:val="clear" w:color="auto" w:fill="FFFFFF"/>
        </w:rPr>
        <w:t xml:space="preserve">Rozporządzenie Parlamentu Europejskiego i Rady (UE) 2020/852 z dnia 18 czerwca 2020 r. w sprawie ustanowienia ram ułatwiających zrównoważone inwestycje, zmieniające rozporządzenie (UE) 2019/2088 (Dz. Urz. UE L 198, 22.6.2020, str. 13 </w:t>
      </w:r>
      <w:r w:rsidRPr="00772D6A">
        <w:rPr>
          <w:rFonts w:ascii="Lato" w:hAnsi="Lato" w:cs="Arial"/>
          <w:sz w:val="22"/>
          <w:szCs w:val="22"/>
          <w:shd w:val="clear" w:color="auto" w:fill="FFFFFF"/>
        </w:rPr>
        <w:br/>
        <w:t>z późn. zm.), zwane dalej „rozporządzeniem Parlamentu Europejskiego i Rady 2020/852”;</w:t>
      </w:r>
    </w:p>
    <w:p w14:paraId="0A6DC964" w14:textId="77777777" w:rsidR="00772D6A" w:rsidRPr="00772D6A" w:rsidRDefault="00772D6A" w:rsidP="00772D6A">
      <w:pPr>
        <w:numPr>
          <w:ilvl w:val="0"/>
          <w:numId w:val="21"/>
        </w:numPr>
        <w:spacing w:after="120" w:line="276" w:lineRule="auto"/>
        <w:ind w:left="714"/>
        <w:jc w:val="both"/>
        <w:rPr>
          <w:rFonts w:ascii="Lato" w:hAnsi="Lato" w:cs="Arial"/>
          <w:bCs/>
          <w:color w:val="000000"/>
          <w:sz w:val="22"/>
          <w:szCs w:val="22"/>
        </w:rPr>
      </w:pPr>
      <w:r w:rsidRPr="00772D6A">
        <w:rPr>
          <w:rFonts w:ascii="Lato" w:hAnsi="Lato" w:cs="Arial"/>
          <w:bCs/>
          <w:color w:val="000000"/>
          <w:sz w:val="22"/>
          <w:szCs w:val="22"/>
        </w:rPr>
        <w:t xml:space="preserve">Decyzja wykonawcza Rady UE (UE) 2022/0181 (NLE) z dnia 17 czerwca 2022 r. w sprawie zatwierdzenia oceny planu odbudowy i zwiększania odporności Polski (COM(2022)268 </w:t>
      </w:r>
      <w:proofErr w:type="spellStart"/>
      <w:r w:rsidRPr="00772D6A">
        <w:rPr>
          <w:rFonts w:ascii="Lato" w:hAnsi="Lato" w:cs="Arial"/>
          <w:bCs/>
          <w:color w:val="000000"/>
          <w:sz w:val="22"/>
          <w:szCs w:val="22"/>
        </w:rPr>
        <w:t>final</w:t>
      </w:r>
      <w:proofErr w:type="spellEnd"/>
      <w:r w:rsidRPr="00772D6A">
        <w:rPr>
          <w:rFonts w:ascii="Lato" w:hAnsi="Lato" w:cs="Arial"/>
          <w:bCs/>
          <w:color w:val="000000"/>
          <w:sz w:val="22"/>
          <w:szCs w:val="22"/>
        </w:rPr>
        <w:t xml:space="preserve">), zmieniona decyzją (COM(2023) 745 </w:t>
      </w:r>
      <w:proofErr w:type="spellStart"/>
      <w:r w:rsidRPr="00772D6A">
        <w:rPr>
          <w:rFonts w:ascii="Lato" w:hAnsi="Lato" w:cs="Arial"/>
          <w:bCs/>
          <w:color w:val="000000"/>
          <w:sz w:val="22"/>
          <w:szCs w:val="22"/>
        </w:rPr>
        <w:t>final</w:t>
      </w:r>
      <w:proofErr w:type="spellEnd"/>
      <w:r w:rsidRPr="00772D6A">
        <w:rPr>
          <w:rFonts w:ascii="Lato" w:hAnsi="Lato" w:cs="Arial"/>
          <w:bCs/>
          <w:color w:val="000000"/>
          <w:sz w:val="22"/>
          <w:szCs w:val="22"/>
        </w:rPr>
        <w:t xml:space="preserve">) przyjętą w dniu 8 grudnia 2023 r., decyzją (COM(2024) 284 </w:t>
      </w:r>
      <w:proofErr w:type="spellStart"/>
      <w:r w:rsidRPr="00772D6A">
        <w:rPr>
          <w:rFonts w:ascii="Lato" w:hAnsi="Lato" w:cs="Arial"/>
          <w:bCs/>
          <w:color w:val="000000"/>
          <w:sz w:val="22"/>
          <w:szCs w:val="22"/>
        </w:rPr>
        <w:t>final</w:t>
      </w:r>
      <w:proofErr w:type="spellEnd"/>
      <w:r w:rsidRPr="00772D6A">
        <w:rPr>
          <w:rFonts w:ascii="Lato" w:hAnsi="Lato" w:cs="Arial"/>
          <w:bCs/>
          <w:color w:val="000000"/>
          <w:sz w:val="22"/>
          <w:szCs w:val="22"/>
        </w:rPr>
        <w:t>) przyjętą w dniu 16 lipca 2024 r. oraz decyzją 9590/25 przyjętą w dniu 20 czerwca 2025 r.;</w:t>
      </w:r>
    </w:p>
    <w:p w14:paraId="30D3A5D2" w14:textId="183C2B9D" w:rsidR="00772D6A" w:rsidRPr="00772D6A" w:rsidRDefault="00772D6A" w:rsidP="00772D6A">
      <w:pPr>
        <w:numPr>
          <w:ilvl w:val="0"/>
          <w:numId w:val="21"/>
        </w:numPr>
        <w:spacing w:after="120" w:line="276" w:lineRule="auto"/>
        <w:ind w:left="714"/>
        <w:jc w:val="both"/>
        <w:rPr>
          <w:rFonts w:ascii="Lato" w:hAnsi="Lato" w:cs="Arial"/>
          <w:bCs/>
          <w:color w:val="000000"/>
          <w:sz w:val="22"/>
          <w:szCs w:val="22"/>
        </w:rPr>
      </w:pPr>
      <w:r w:rsidRPr="00772D6A">
        <w:rPr>
          <w:rFonts w:ascii="Lato" w:hAnsi="Lato" w:cs="Arial"/>
          <w:bCs/>
          <w:color w:val="000000"/>
          <w:sz w:val="22"/>
          <w:szCs w:val="22"/>
        </w:rPr>
        <w:t xml:space="preserve">Ustawę z dnia 6 grudnia 2006 r. o zasadach prowadzenia polityki rozwoju (Dz. U. </w:t>
      </w:r>
      <w:r w:rsidRPr="00772D6A">
        <w:rPr>
          <w:rFonts w:ascii="Lato" w:hAnsi="Lato" w:cs="Arial"/>
          <w:bCs/>
          <w:color w:val="000000"/>
          <w:sz w:val="22"/>
          <w:szCs w:val="22"/>
        </w:rPr>
        <w:br/>
        <w:t>z 2025 r. poz. 198), zwaną dalej „ustawą o zasadach prowadzenia polityki rozwoju”;</w:t>
      </w:r>
    </w:p>
    <w:p w14:paraId="428D2E60" w14:textId="77777777" w:rsidR="00772D6A" w:rsidRPr="00772D6A" w:rsidRDefault="00772D6A" w:rsidP="00772D6A">
      <w:pPr>
        <w:numPr>
          <w:ilvl w:val="0"/>
          <w:numId w:val="21"/>
        </w:numPr>
        <w:spacing w:after="120" w:line="276" w:lineRule="auto"/>
        <w:ind w:left="714"/>
        <w:jc w:val="both"/>
        <w:rPr>
          <w:rFonts w:ascii="Lato" w:hAnsi="Lato" w:cs="Arial"/>
          <w:bCs/>
          <w:color w:val="000000"/>
          <w:sz w:val="22"/>
          <w:szCs w:val="22"/>
        </w:rPr>
      </w:pPr>
      <w:r w:rsidRPr="00772D6A">
        <w:rPr>
          <w:rFonts w:ascii="Lato" w:hAnsi="Lato" w:cs="Arial"/>
          <w:bCs/>
          <w:sz w:val="22"/>
          <w:szCs w:val="22"/>
          <w:shd w:val="clear" w:color="auto" w:fill="FFFFFF"/>
        </w:rPr>
        <w:lastRenderedPageBreak/>
        <w:t>Ustawę z dnia 18 listopada 2020 r. o doręczeniach elektronicznych (Dz. U. z 2024 r. poz. 1045, z późn.zm.), zwanej dalej „</w:t>
      </w:r>
      <w:proofErr w:type="spellStart"/>
      <w:r w:rsidRPr="00772D6A">
        <w:rPr>
          <w:rFonts w:ascii="Lato" w:hAnsi="Lato" w:cs="Arial"/>
          <w:bCs/>
          <w:sz w:val="22"/>
          <w:szCs w:val="22"/>
          <w:shd w:val="clear" w:color="auto" w:fill="FFFFFF"/>
        </w:rPr>
        <w:t>UoDE</w:t>
      </w:r>
      <w:proofErr w:type="spellEnd"/>
      <w:r w:rsidRPr="00772D6A">
        <w:rPr>
          <w:rFonts w:ascii="Lato" w:hAnsi="Lato" w:cs="Arial"/>
          <w:bCs/>
          <w:sz w:val="22"/>
          <w:szCs w:val="22"/>
          <w:shd w:val="clear" w:color="auto" w:fill="FFFFFF"/>
        </w:rPr>
        <w:t>”</w:t>
      </w:r>
      <w:r w:rsidRPr="00772D6A">
        <w:rPr>
          <w:rFonts w:ascii="Lato" w:hAnsi="Lato" w:cs="Arial"/>
          <w:sz w:val="22"/>
          <w:szCs w:val="22"/>
          <w:shd w:val="clear" w:color="auto" w:fill="FFFFFF"/>
        </w:rPr>
        <w:t>;</w:t>
      </w:r>
    </w:p>
    <w:p w14:paraId="3D38DE7C" w14:textId="77777777" w:rsidR="00772D6A" w:rsidRPr="00772D6A" w:rsidRDefault="00772D6A" w:rsidP="00772D6A">
      <w:pPr>
        <w:numPr>
          <w:ilvl w:val="0"/>
          <w:numId w:val="21"/>
        </w:numPr>
        <w:spacing w:after="120" w:line="276" w:lineRule="auto"/>
        <w:jc w:val="both"/>
        <w:rPr>
          <w:rFonts w:ascii="Lato" w:hAnsi="Lato" w:cs="Arial"/>
          <w:b/>
          <w:bCs/>
          <w:iCs/>
          <w:color w:val="000000"/>
          <w:sz w:val="22"/>
          <w:szCs w:val="22"/>
        </w:rPr>
      </w:pPr>
      <w:r w:rsidRPr="00772D6A">
        <w:rPr>
          <w:rFonts w:ascii="Lato" w:hAnsi="Lato" w:cs="Arial"/>
          <w:bCs/>
          <w:sz w:val="22"/>
          <w:szCs w:val="22"/>
        </w:rPr>
        <w:t xml:space="preserve">Uchwałę nr 251 Rady Ministrów z dnia 16 grudnia 2022 r. w sprawie  przyjęcia polityki publicznej pod nazwą „System zachęt </w:t>
      </w:r>
      <w:r w:rsidRPr="00772D6A">
        <w:rPr>
          <w:rFonts w:ascii="Lato" w:hAnsi="Lato" w:cs="Arial"/>
          <w:sz w:val="22"/>
          <w:szCs w:val="22"/>
        </w:rPr>
        <w:t>do podejmowania i kontynuowania studiów na wybranych kierunkach medycznych oraz podjęcia zatrudnienia w zawodzie na lata 2022–2026”</w:t>
      </w:r>
      <w:r w:rsidRPr="00772D6A">
        <w:rPr>
          <w:rFonts w:ascii="Lato" w:hAnsi="Lato" w:cs="Arial"/>
          <w:bCs/>
          <w:sz w:val="22"/>
          <w:szCs w:val="22"/>
        </w:rPr>
        <w:t xml:space="preserve"> (M.P. z 2022 r. poz. 1237 oraz z 2024 r. poz. 367);</w:t>
      </w:r>
    </w:p>
    <w:p w14:paraId="49BC0B12" w14:textId="77777777" w:rsidR="00772D6A" w:rsidRPr="00772D6A" w:rsidRDefault="00772D6A" w:rsidP="00772D6A">
      <w:pPr>
        <w:numPr>
          <w:ilvl w:val="0"/>
          <w:numId w:val="21"/>
        </w:numPr>
        <w:spacing w:after="120" w:line="276" w:lineRule="auto"/>
        <w:jc w:val="both"/>
        <w:rPr>
          <w:rFonts w:ascii="Lato" w:hAnsi="Lato" w:cs="Arial"/>
          <w:b/>
          <w:bCs/>
          <w:iCs/>
          <w:color w:val="000000"/>
          <w:sz w:val="22"/>
          <w:szCs w:val="22"/>
        </w:rPr>
      </w:pPr>
      <w:r w:rsidRPr="00772D6A">
        <w:rPr>
          <w:rFonts w:ascii="Lato" w:hAnsi="Lato"/>
          <w:sz w:val="22"/>
          <w:szCs w:val="22"/>
        </w:rPr>
        <w:t>Porozumienie o realizacji reform i inwestycji w ramach planu rozwojowego (KPO) zawarte pomiędzy Ministrem Funduszy i Polityki Regionalnej a Ministrem Zdrowia  w dniu 12 maja 2023 r., zmienione aneksem nr 1 z dnia 28 maja 2024 r. oraz aneksem nr 2 z dnia 17 września 2024 r. oraz aneksem nr 3 z dnia 8 czerwca 2025 r.;</w:t>
      </w:r>
    </w:p>
    <w:p w14:paraId="4E018B14" w14:textId="77777777" w:rsidR="00772D6A" w:rsidRPr="00772D6A" w:rsidRDefault="00772D6A" w:rsidP="00772D6A">
      <w:pPr>
        <w:numPr>
          <w:ilvl w:val="0"/>
          <w:numId w:val="21"/>
        </w:numPr>
        <w:spacing w:after="120" w:line="276" w:lineRule="auto"/>
        <w:jc w:val="both"/>
        <w:rPr>
          <w:rFonts w:ascii="Lato" w:hAnsi="Lato" w:cs="Arial"/>
          <w:b/>
          <w:bCs/>
          <w:iCs/>
          <w:color w:val="000000"/>
          <w:sz w:val="22"/>
          <w:szCs w:val="22"/>
        </w:rPr>
      </w:pPr>
      <w:r w:rsidRPr="00772D6A">
        <w:rPr>
          <w:rFonts w:ascii="Lato" w:hAnsi="Lato" w:cs="Arial"/>
          <w:bCs/>
          <w:sz w:val="22"/>
          <w:szCs w:val="22"/>
        </w:rPr>
        <w:t>Horyzontalne zasady i kryteria wyboru Przedsięwzięć dla Krajowego Planu Odbudowy i Zwiększenia Odporności;</w:t>
      </w:r>
    </w:p>
    <w:p w14:paraId="2C415A6E" w14:textId="77777777" w:rsidR="00772D6A" w:rsidRPr="00772D6A" w:rsidRDefault="00772D6A" w:rsidP="00772D6A">
      <w:pPr>
        <w:numPr>
          <w:ilvl w:val="0"/>
          <w:numId w:val="21"/>
        </w:numPr>
        <w:spacing w:after="120" w:line="276" w:lineRule="auto"/>
        <w:jc w:val="both"/>
        <w:rPr>
          <w:rFonts w:ascii="Lato" w:hAnsi="Lato" w:cs="Arial"/>
          <w:bCs/>
          <w:sz w:val="22"/>
          <w:szCs w:val="22"/>
        </w:rPr>
      </w:pPr>
      <w:r w:rsidRPr="00772D6A">
        <w:rPr>
          <w:rFonts w:ascii="Lato" w:hAnsi="Lato" w:cs="Arial"/>
          <w:bCs/>
          <w:sz w:val="22"/>
          <w:szCs w:val="22"/>
        </w:rPr>
        <w:t>Wytyczne Ministra Funduszy i Polityki Regionalnej w zakresie sprawozdawczości i monitorowania w ramach planu rozwojowego współfinansowanego ze środków Instrumentu na rzecz Odbudowy i Zwiększania Odporności z dnia 6 grudnia 2023 r.;</w:t>
      </w:r>
    </w:p>
    <w:p w14:paraId="6236F178" w14:textId="77777777" w:rsidR="00772D6A" w:rsidRPr="00772D6A" w:rsidRDefault="00772D6A" w:rsidP="00772D6A">
      <w:pPr>
        <w:numPr>
          <w:ilvl w:val="0"/>
          <w:numId w:val="21"/>
        </w:numPr>
        <w:spacing w:after="120" w:line="276" w:lineRule="auto"/>
        <w:jc w:val="both"/>
        <w:rPr>
          <w:rFonts w:ascii="Lato" w:hAnsi="Lato" w:cs="Arial"/>
          <w:bCs/>
          <w:sz w:val="22"/>
          <w:szCs w:val="22"/>
        </w:rPr>
      </w:pPr>
      <w:r w:rsidRPr="00772D6A">
        <w:rPr>
          <w:rFonts w:ascii="Lato" w:hAnsi="Lato" w:cs="Arial"/>
          <w:bCs/>
          <w:sz w:val="22"/>
          <w:szCs w:val="22"/>
        </w:rPr>
        <w:t>Wytyczne Ministra Funduszy i Polityki Regionalnej w zakresie kontroli w ramach planu rozwojowego współfinansowanego ze środków Instrumentu na rzecz Odbudowy i Zwiększania Odporności z dnia 8 maja 2025 r.,</w:t>
      </w:r>
    </w:p>
    <w:p w14:paraId="3EB18411" w14:textId="77777777" w:rsidR="0012151B" w:rsidRDefault="0012151B" w:rsidP="0012151B">
      <w:pPr>
        <w:spacing w:after="120" w:line="276" w:lineRule="auto"/>
        <w:ind w:left="714"/>
        <w:jc w:val="both"/>
        <w:rPr>
          <w:rFonts w:ascii="Lato" w:hAnsi="Lato" w:cs="Arial"/>
          <w:b/>
          <w:bCs/>
          <w:iCs/>
          <w:color w:val="000000"/>
          <w:sz w:val="22"/>
          <w:szCs w:val="22"/>
        </w:rPr>
      </w:pPr>
    </w:p>
    <w:p w14:paraId="2F4DCD62" w14:textId="77777777" w:rsidR="0089049E" w:rsidRPr="004368EF" w:rsidRDefault="0089049E" w:rsidP="007F727F">
      <w:pPr>
        <w:spacing w:after="120" w:line="276" w:lineRule="auto"/>
        <w:jc w:val="both"/>
        <w:rPr>
          <w:rFonts w:ascii="Lato" w:hAnsi="Lato" w:cs="Arial"/>
          <w:b/>
          <w:bCs/>
          <w:iCs/>
          <w:color w:val="000000"/>
          <w:sz w:val="22"/>
          <w:szCs w:val="22"/>
        </w:rPr>
      </w:pPr>
    </w:p>
    <w:p w14:paraId="3103FCF3" w14:textId="20B5C0B9" w:rsidR="0012151B"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t>Strony zawierają Umowę o następującej treści:</w:t>
      </w:r>
    </w:p>
    <w:p w14:paraId="5BED62BC" w14:textId="77777777" w:rsidR="00C3349A" w:rsidRDefault="00C3349A" w:rsidP="00121954">
      <w:pPr>
        <w:spacing w:before="120" w:after="120" w:line="276" w:lineRule="auto"/>
        <w:jc w:val="center"/>
        <w:rPr>
          <w:rFonts w:ascii="Lato" w:hAnsi="Lato" w:cs="Arial"/>
          <w:b/>
          <w:iCs/>
          <w:color w:val="000000"/>
          <w:sz w:val="22"/>
          <w:szCs w:val="22"/>
        </w:rPr>
      </w:pPr>
      <w:bookmarkStart w:id="2" w:name="_Hlk113971496"/>
    </w:p>
    <w:p w14:paraId="09221CE6" w14:textId="78B89307"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1. Definicje</w:t>
      </w:r>
    </w:p>
    <w:p w14:paraId="7CBB6257" w14:textId="7777777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7572DC7C"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z dnia 17 lutego 2005 r. o informatyzacji działalności podmiotów realizujących zadania publiczne (Dz. U. z 202</w:t>
      </w:r>
      <w:r w:rsidR="007F727F">
        <w:rPr>
          <w:rFonts w:ascii="Lato" w:hAnsi="Lato" w:cs="Arial"/>
          <w:sz w:val="22"/>
          <w:szCs w:val="22"/>
        </w:rPr>
        <w:t>4</w:t>
      </w:r>
      <w:r w:rsidRPr="004368EF">
        <w:rPr>
          <w:rFonts w:ascii="Lato" w:hAnsi="Lato" w:cs="Arial"/>
          <w:sz w:val="22"/>
          <w:szCs w:val="22"/>
        </w:rPr>
        <w:t xml:space="preserve"> r., poz.</w:t>
      </w:r>
      <w:r w:rsidR="0012151B">
        <w:rPr>
          <w:rFonts w:ascii="Lato" w:hAnsi="Lato" w:cs="Arial"/>
          <w:sz w:val="22"/>
          <w:szCs w:val="22"/>
        </w:rPr>
        <w:t xml:space="preserve"> </w:t>
      </w:r>
      <w:r w:rsidR="007F727F">
        <w:rPr>
          <w:rFonts w:ascii="Lato" w:hAnsi="Lato" w:cs="Arial"/>
          <w:sz w:val="22"/>
          <w:szCs w:val="22"/>
        </w:rPr>
        <w:t>1557</w:t>
      </w:r>
      <w:r w:rsidRPr="004368EF">
        <w:rPr>
          <w:rFonts w:ascii="Lato" w:hAnsi="Lato" w:cs="Arial"/>
          <w:sz w:val="22"/>
          <w:szCs w:val="22"/>
        </w:rPr>
        <w:t xml:space="preserve">, z późn. zm.), umożliwiający przetwarzanie informacji w formie elektronicznej, służący wymianie danych dotyczących reform i inwestycji między IOI a ministrem właściwym do spraw rozwoju regionalnego, udostępniony przez tego ministra, tworzony i utrzymywany przez ministra właściwego do spraw rozwoju regionalnego do obsługi m.in. reform, inwestycji i przedsięwzięć realizowanych w ramach </w:t>
      </w:r>
      <w:r w:rsidR="00542214">
        <w:rPr>
          <w:rFonts w:ascii="Lato" w:hAnsi="Lato" w:cs="Arial"/>
          <w:sz w:val="22"/>
          <w:szCs w:val="22"/>
        </w:rPr>
        <w:t>P</w:t>
      </w:r>
      <w:r w:rsidRPr="004368EF">
        <w:rPr>
          <w:rFonts w:ascii="Lato" w:hAnsi="Lato" w:cs="Arial"/>
          <w:sz w:val="22"/>
          <w:szCs w:val="22"/>
        </w:rPr>
        <w:t>lanu rozwojowego</w:t>
      </w:r>
      <w:r w:rsidRPr="004368EF">
        <w:rPr>
          <w:rFonts w:ascii="Lato" w:hAnsi="Lato" w:cs="Arial"/>
          <w:sz w:val="22"/>
          <w:szCs w:val="22"/>
          <w:lang w:eastAsia="pl-PL"/>
        </w:rPr>
        <w:t>;</w:t>
      </w:r>
    </w:p>
    <w:p w14:paraId="2F725D3F" w14:textId="14A3CBBE" w:rsidR="00000294"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xml:space="preserve">– oznaczają dane osobowe w rozumieniu art. 4 pkt 1 RODO, które są przetwarzane przez Instytucję Odpowiedzialną za Inwestycję oraz Ostatecznego Odbiorcę </w:t>
      </w:r>
      <w:r w:rsidR="008E4C18">
        <w:rPr>
          <w:rFonts w:ascii="Lato" w:hAnsi="Lato" w:cs="Arial"/>
          <w:color w:val="auto"/>
          <w:sz w:val="22"/>
          <w:szCs w:val="22"/>
          <w:lang w:eastAsia="pl-PL"/>
        </w:rPr>
        <w:t xml:space="preserve">Wsparcia </w:t>
      </w:r>
      <w:r w:rsidRPr="004368EF">
        <w:rPr>
          <w:rFonts w:ascii="Lato" w:hAnsi="Lato" w:cs="Arial"/>
          <w:color w:val="auto"/>
          <w:sz w:val="22"/>
          <w:szCs w:val="22"/>
          <w:lang w:eastAsia="pl-PL"/>
        </w:rPr>
        <w:t>w związku z realizacją KPO;</w:t>
      </w:r>
    </w:p>
    <w:p w14:paraId="1093C8E1" w14:textId="768D4C76" w:rsidR="00EF70F4" w:rsidRPr="00EF70F4" w:rsidRDefault="00EF70F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w:t>
      </w:r>
      <w:r w:rsidRPr="00C70ABA">
        <w:rPr>
          <w:rFonts w:ascii="Lato" w:hAnsi="Lato" w:cs="Segoe UI"/>
          <w:color w:val="auto"/>
          <w:sz w:val="22"/>
          <w:szCs w:val="22"/>
          <w:lang w:eastAsia="pl-PL"/>
        </w:rPr>
        <w:lastRenderedPageBreak/>
        <w:t xml:space="preserve">każdą IOI, (f) każdy Plan Finansowy, (g) każdą decyzję administracyjną, umowę, ugodę, porozumienie, wyrok lub postanowienie sądu lub inny dokument dotyczący wykonania przez którykolwiek Podmiot Zobowiązany </w:t>
      </w:r>
      <w:r w:rsidR="00E13B77">
        <w:rPr>
          <w:rFonts w:ascii="Lato" w:hAnsi="Lato" w:cs="Segoe UI"/>
          <w:color w:val="auto"/>
          <w:sz w:val="22"/>
          <w:szCs w:val="22"/>
          <w:lang w:eastAsia="pl-PL"/>
        </w:rPr>
        <w:t xml:space="preserve">do </w:t>
      </w:r>
      <w:r w:rsidRPr="00C70ABA">
        <w:rPr>
          <w:rFonts w:ascii="Lato" w:hAnsi="Lato" w:cs="Segoe UI"/>
          <w:color w:val="auto"/>
          <w:sz w:val="22"/>
          <w:szCs w:val="22"/>
          <w:lang w:eastAsia="pl-PL"/>
        </w:rPr>
        <w:t xml:space="preserve">obowiązku Zwrotu, oraz (h) każdą inną umowę, porozumienie lub inny dokument zawarty pomiędzy, między innymi, SP, którąkolwiek IOI, którąkolwiek JW, BGK, którymkolwiek OOW, Wykonawcą i/lub jakąkolwiek inną osobą na podstawie, lub w odniesieniu do, któregokolwiek z dokumentów, o których mowa w </w:t>
      </w:r>
      <w:r w:rsidR="007F727F">
        <w:rPr>
          <w:rFonts w:ascii="Lato" w:hAnsi="Lato" w:cs="Segoe UI"/>
          <w:color w:val="auto"/>
          <w:sz w:val="22"/>
          <w:szCs w:val="22"/>
          <w:lang w:eastAsia="pl-PL"/>
        </w:rPr>
        <w:t>lit.</w:t>
      </w:r>
      <w:r w:rsidR="00E13B77">
        <w:rPr>
          <w:rFonts w:ascii="Lato" w:hAnsi="Lato" w:cs="Segoe UI"/>
          <w:color w:val="auto"/>
          <w:sz w:val="22"/>
          <w:szCs w:val="22"/>
          <w:lang w:eastAsia="pl-PL"/>
        </w:rPr>
        <w:t xml:space="preserve"> a do g;</w:t>
      </w:r>
    </w:p>
    <w:p w14:paraId="517006D6" w14:textId="68F9304C"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E13B77">
        <w:rPr>
          <w:rFonts w:ascii="Lato" w:hAnsi="Lato" w:cs="Arial"/>
          <w:b/>
          <w:sz w:val="22"/>
          <w:szCs w:val="22"/>
          <w:lang w:eastAsia="pl-PL"/>
        </w:rPr>
        <w:t xml:space="preserve">3 </w:t>
      </w:r>
      <w:r w:rsidR="00E13B77" w:rsidRPr="00D57D4A">
        <w:rPr>
          <w:rFonts w:ascii="Lato" w:hAnsi="Lato" w:cs="Arial"/>
          <w:bCs/>
          <w:sz w:val="22"/>
          <w:szCs w:val="22"/>
          <w:lang w:eastAsia="pl-PL"/>
        </w:rPr>
        <w:t>do Umowy</w:t>
      </w:r>
      <w:r w:rsidRPr="004368EF">
        <w:rPr>
          <w:rFonts w:ascii="Lato" w:hAnsi="Lato" w:cs="Arial"/>
          <w:b/>
          <w:sz w:val="22"/>
          <w:szCs w:val="22"/>
          <w:lang w:eastAsia="pl-PL"/>
        </w:rPr>
        <w:t>;</w:t>
      </w:r>
    </w:p>
    <w:p w14:paraId="51C32E7C" w14:textId="42CEE525"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Harmonogram Płatności</w:t>
      </w:r>
      <w:r w:rsidRPr="004368EF">
        <w:rPr>
          <w:rFonts w:ascii="Lato" w:hAnsi="Lato" w:cs="Arial"/>
          <w:sz w:val="22"/>
          <w:szCs w:val="22"/>
          <w:lang w:eastAsia="pl-PL"/>
        </w:rPr>
        <w:t xml:space="preserve"> – </w:t>
      </w:r>
      <w:r w:rsidR="00E13B77" w:rsidRPr="00E13B77">
        <w:rPr>
          <w:rFonts w:ascii="Lato" w:hAnsi="Lato" w:cs="Arial"/>
          <w:sz w:val="22"/>
          <w:szCs w:val="22"/>
          <w:lang w:eastAsia="pl-PL"/>
        </w:rPr>
        <w:t>oznacza harmonogram płatności</w:t>
      </w:r>
      <w:r w:rsidR="007677EC">
        <w:rPr>
          <w:rFonts w:ascii="Lato" w:hAnsi="Lato" w:cs="Arial"/>
          <w:sz w:val="22"/>
          <w:szCs w:val="22"/>
          <w:lang w:eastAsia="pl-PL"/>
        </w:rPr>
        <w:t xml:space="preserve">, przekazywany </w:t>
      </w:r>
      <w:r w:rsidR="00E87CA0" w:rsidRPr="00E87CA0">
        <w:rPr>
          <w:rFonts w:ascii="Lato" w:hAnsi="Lato" w:cs="Arial"/>
          <w:sz w:val="22"/>
          <w:szCs w:val="22"/>
          <w:lang w:eastAsia="pl-PL"/>
        </w:rPr>
        <w:t xml:space="preserve">w </w:t>
      </w:r>
      <w:r w:rsidR="00E87CA0">
        <w:rPr>
          <w:rFonts w:ascii="Lato" w:hAnsi="Lato" w:cs="Arial"/>
          <w:sz w:val="22"/>
          <w:szCs w:val="22"/>
          <w:lang w:eastAsia="pl-PL"/>
        </w:rPr>
        <w:t>CST2021</w:t>
      </w:r>
      <w:r w:rsidR="007F727F">
        <w:rPr>
          <w:rFonts w:ascii="Lato" w:hAnsi="Lato" w:cs="Arial"/>
          <w:sz w:val="22"/>
          <w:szCs w:val="22"/>
          <w:lang w:eastAsia="pl-PL"/>
        </w:rPr>
        <w:t xml:space="preserve">. </w:t>
      </w:r>
      <w:r w:rsidR="007F727F" w:rsidRPr="007F727F">
        <w:rPr>
          <w:rFonts w:ascii="Lato" w:hAnsi="Lato" w:cs="Arial"/>
          <w:sz w:val="22"/>
          <w:szCs w:val="22"/>
          <w:lang w:eastAsia="pl-PL"/>
        </w:rPr>
        <w:t xml:space="preserve">Zakres Harmonogramu płatności określa </w:t>
      </w:r>
      <w:r w:rsidR="007F727F" w:rsidRPr="007F727F">
        <w:rPr>
          <w:rFonts w:ascii="Lato" w:hAnsi="Lato" w:cs="Arial"/>
          <w:bCs/>
          <w:iCs/>
          <w:sz w:val="22"/>
          <w:szCs w:val="22"/>
          <w:lang w:eastAsia="pl-PL"/>
        </w:rPr>
        <w:t xml:space="preserve">§ </w:t>
      </w:r>
      <w:r w:rsidR="00B655C8">
        <w:rPr>
          <w:rFonts w:ascii="Lato" w:hAnsi="Lato" w:cs="Arial"/>
          <w:bCs/>
          <w:iCs/>
          <w:sz w:val="22"/>
          <w:szCs w:val="22"/>
          <w:lang w:eastAsia="pl-PL"/>
        </w:rPr>
        <w:t>7</w:t>
      </w:r>
      <w:r w:rsidR="007F727F" w:rsidRPr="007F727F">
        <w:rPr>
          <w:rFonts w:ascii="Lato" w:hAnsi="Lato" w:cs="Arial"/>
          <w:bCs/>
          <w:iCs/>
          <w:sz w:val="22"/>
          <w:szCs w:val="22"/>
          <w:lang w:eastAsia="pl-PL"/>
        </w:rPr>
        <w:t xml:space="preserve"> ust. 5 Umowy</w:t>
      </w:r>
      <w:r w:rsidR="00E13B77" w:rsidRPr="00E13B77">
        <w:rPr>
          <w:rFonts w:ascii="Lato" w:hAnsi="Lato" w:cs="Arial"/>
          <w:sz w:val="22"/>
          <w:szCs w:val="22"/>
          <w:lang w:eastAsia="pl-PL"/>
        </w:rPr>
        <w:t>;</w:t>
      </w:r>
      <w:r w:rsidR="00E13B77">
        <w:rPr>
          <w:rFonts w:ascii="Lato" w:hAnsi="Lato" w:cs="Arial"/>
          <w:sz w:val="22"/>
          <w:szCs w:val="22"/>
          <w:lang w:eastAsia="pl-PL"/>
        </w:rPr>
        <w:t xml:space="preserve"> </w:t>
      </w:r>
    </w:p>
    <w:p w14:paraId="47DB36B8" w14:textId="5C1880BC"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Instytucja Koordynująca Realizację Planu Rozwojowego (IK</w:t>
      </w:r>
      <w:r w:rsidR="00465CE0" w:rsidRPr="004368EF">
        <w:rPr>
          <w:rFonts w:ascii="Lato" w:hAnsi="Lato" w:cs="Arial"/>
          <w:b/>
          <w:sz w:val="22"/>
          <w:szCs w:val="22"/>
          <w:lang w:eastAsia="pl-PL"/>
        </w:rPr>
        <w:t xml:space="preserve"> KPO</w:t>
      </w:r>
      <w:r w:rsidRPr="004368EF">
        <w:rPr>
          <w:rFonts w:ascii="Lato" w:hAnsi="Lato" w:cs="Arial"/>
          <w:b/>
          <w:sz w:val="22"/>
          <w:szCs w:val="22"/>
          <w:lang w:eastAsia="pl-PL"/>
        </w:rPr>
        <w:t>)</w:t>
      </w:r>
      <w:r w:rsidRPr="004368EF">
        <w:rPr>
          <w:rFonts w:ascii="Lato" w:hAnsi="Lato" w:cs="Arial"/>
          <w:sz w:val="22"/>
          <w:szCs w:val="22"/>
          <w:lang w:eastAsia="pl-PL"/>
        </w:rPr>
        <w:t xml:space="preserve"> – oznacza ministra właściwego do spraw rozwoju regionalnego </w:t>
      </w:r>
      <w:r w:rsidRPr="004368EF">
        <w:rPr>
          <w:rFonts w:ascii="Lato" w:hAnsi="Lato" w:cs="Arial"/>
          <w:sz w:val="22"/>
          <w:szCs w:val="22"/>
        </w:rPr>
        <w:t xml:space="preserve">w zakresie zadań, o których mowa </w:t>
      </w:r>
      <w:r w:rsidRPr="004368EF">
        <w:rPr>
          <w:rFonts w:ascii="Lato" w:hAnsi="Lato" w:cs="Arial"/>
          <w:sz w:val="22"/>
          <w:szCs w:val="22"/>
        </w:rPr>
        <w:br/>
        <w:t xml:space="preserve">w art. 14le ust. 1 i 2 </w:t>
      </w:r>
      <w:r w:rsidRPr="004368EF">
        <w:rPr>
          <w:rFonts w:ascii="Lato" w:hAnsi="Lato" w:cs="Arial"/>
          <w:sz w:val="22"/>
          <w:szCs w:val="22"/>
          <w:lang w:eastAsia="pl-PL"/>
        </w:rPr>
        <w:t>ustawy o zasadach prowadzenia polityki rozwoju;</w:t>
      </w:r>
    </w:p>
    <w:p w14:paraId="3FCF0B5C" w14:textId="7581018A"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xml:space="preserve">– oznacza inwestycję w rozumieniu rozporządzenia RRF, odpowiadającą inwestycji, programowi, projektowi, projektowi indywidualnemu, </w:t>
      </w:r>
      <w:r w:rsidR="000C5285" w:rsidRPr="004368EF">
        <w:rPr>
          <w:rFonts w:ascii="Lato" w:hAnsi="Lato" w:cs="Arial"/>
          <w:sz w:val="22"/>
          <w:szCs w:val="22"/>
        </w:rPr>
        <w:t>działaniu</w:t>
      </w:r>
      <w:r w:rsidRPr="004368EF">
        <w:rPr>
          <w:rFonts w:ascii="Lato" w:hAnsi="Lato" w:cs="Arial"/>
          <w:sz w:val="22"/>
          <w:szCs w:val="22"/>
        </w:rPr>
        <w:t xml:space="preserve"> lub ich zespołowi, wskazanym w ramach </w:t>
      </w:r>
      <w:r w:rsidR="00542214">
        <w:rPr>
          <w:rFonts w:ascii="Lato" w:hAnsi="Lato" w:cs="Arial"/>
          <w:sz w:val="22"/>
          <w:szCs w:val="22"/>
        </w:rPr>
        <w:t>P</w:t>
      </w:r>
      <w:r w:rsidRPr="004368EF">
        <w:rPr>
          <w:rFonts w:ascii="Lato" w:hAnsi="Lato" w:cs="Arial"/>
          <w:sz w:val="22"/>
          <w:szCs w:val="22"/>
        </w:rPr>
        <w:t>lanu rozwojowego, zmierzającą do osiągnięcia celu określonego Wskaźnikami, z określonym początkiem i końcem realizacji;</w:t>
      </w:r>
    </w:p>
    <w:p w14:paraId="0E51DC4C"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16861E8D"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w:t>
      </w:r>
      <w:r w:rsidRPr="007619BE">
        <w:rPr>
          <w:rFonts w:ascii="Lato" w:hAnsi="Lato" w:cs="Arial"/>
          <w:sz w:val="22"/>
          <w:szCs w:val="22"/>
        </w:rPr>
        <w:t xml:space="preserve">art. 61 </w:t>
      </w:r>
      <w:r w:rsidRPr="004368EF">
        <w:rPr>
          <w:rFonts w:ascii="Lato" w:hAnsi="Lato" w:cs="Arial"/>
          <w:sz w:val="22"/>
          <w:szCs w:val="22"/>
        </w:rPr>
        <w:t>rozporządzenia 20</w:t>
      </w:r>
      <w:r w:rsidR="007F727F">
        <w:rPr>
          <w:rFonts w:ascii="Lato" w:hAnsi="Lato" w:cs="Arial"/>
          <w:sz w:val="22"/>
          <w:szCs w:val="22"/>
        </w:rPr>
        <w:t>24</w:t>
      </w:r>
      <w:r w:rsidRPr="004368EF">
        <w:rPr>
          <w:rFonts w:ascii="Lato" w:hAnsi="Lato" w:cs="Arial"/>
          <w:sz w:val="22"/>
          <w:szCs w:val="22"/>
        </w:rPr>
        <w:t>/</w:t>
      </w:r>
      <w:r w:rsidR="007F727F">
        <w:rPr>
          <w:rFonts w:ascii="Lato" w:hAnsi="Lato" w:cs="Arial"/>
          <w:sz w:val="22"/>
          <w:szCs w:val="22"/>
        </w:rPr>
        <w:t>2509</w:t>
      </w:r>
      <w:r w:rsidRPr="004368EF">
        <w:rPr>
          <w:rFonts w:ascii="Lato" w:hAnsi="Lato" w:cs="Arial"/>
          <w:sz w:val="22"/>
          <w:szCs w:val="22"/>
        </w:rPr>
        <w:t>;</w:t>
      </w:r>
    </w:p>
    <w:p w14:paraId="4873E468" w14:textId="406C6EFC" w:rsidR="00E70ABA" w:rsidRPr="004368EF" w:rsidRDefault="00E70ABA"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rozumiany jako </w:t>
      </w:r>
      <w:r w:rsidRPr="004368EF">
        <w:rPr>
          <w:rFonts w:ascii="Lato" w:hAnsi="Lato" w:cs="Arial"/>
          <w:b/>
          <w:bCs/>
          <w:sz w:val="22"/>
          <w:szCs w:val="22"/>
          <w:lang w:eastAsia="pl-PL"/>
        </w:rPr>
        <w:t>Plan rozwojowy</w:t>
      </w:r>
      <w:r w:rsidR="00E13B77">
        <w:rPr>
          <w:rFonts w:ascii="Lato" w:hAnsi="Lato" w:cs="Arial"/>
          <w:b/>
          <w:bCs/>
          <w:sz w:val="22"/>
          <w:szCs w:val="22"/>
          <w:lang w:eastAsia="pl-PL"/>
        </w:rPr>
        <w:t>;</w:t>
      </w:r>
    </w:p>
    <w:p w14:paraId="396BB72D" w14:textId="77777777" w:rsidR="00000294" w:rsidRPr="004368EF" w:rsidRDefault="00000294" w:rsidP="00121954">
      <w:pPr>
        <w:pStyle w:val="Tekstpodstawowy2"/>
        <w:numPr>
          <w:ilvl w:val="0"/>
          <w:numId w:val="12"/>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311A6311"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 xml:space="preserve">wykorzystania lub przedstawienia fałszywych, nieścisłych lub niekompletnych oświadczeń lub dokumentów w celu sprzeniewierzenia lub bezprawnego zatrzymania środków z </w:t>
      </w:r>
      <w:r w:rsidR="00542214">
        <w:rPr>
          <w:rFonts w:ascii="Lato" w:hAnsi="Lato" w:cs="Arial"/>
          <w:sz w:val="22"/>
          <w:szCs w:val="22"/>
          <w:lang w:eastAsia="pl-PL"/>
        </w:rPr>
        <w:t>P</w:t>
      </w:r>
      <w:r w:rsidRPr="004368EF">
        <w:rPr>
          <w:rFonts w:ascii="Lato" w:hAnsi="Lato" w:cs="Arial"/>
          <w:sz w:val="22"/>
          <w:szCs w:val="22"/>
          <w:lang w:eastAsia="pl-PL"/>
        </w:rPr>
        <w:t>lanu rozwojowego lub budżetu ogólnego Wspólnot Europejskich lub budżetów zarządzanych przez Wspólnoty Europejskie lub w ich imieniu,</w:t>
      </w:r>
    </w:p>
    <w:p w14:paraId="7C452311" w14:textId="77777777"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5AA99283"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007F727F">
        <w:rPr>
          <w:rFonts w:ascii="Lato" w:hAnsi="Lato" w:cs="Arial"/>
          <w:iCs/>
          <w:sz w:val="22"/>
          <w:szCs w:val="22"/>
          <w:lang w:eastAsia="pl-PL"/>
        </w:rPr>
        <w:t>;</w:t>
      </w:r>
    </w:p>
    <w:p w14:paraId="77108459" w14:textId="4A076F50"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w:t>
      </w:r>
      <w:r w:rsidR="007F727F">
        <w:rPr>
          <w:rFonts w:ascii="Lato" w:hAnsi="Lato" w:cs="Arial"/>
          <w:b/>
          <w:sz w:val="22"/>
          <w:szCs w:val="22"/>
          <w:lang w:eastAsia="pl-PL"/>
        </w:rPr>
        <w:t>k</w:t>
      </w:r>
      <w:r w:rsidRPr="004368EF">
        <w:rPr>
          <w:rFonts w:ascii="Lato" w:hAnsi="Lato" w:cs="Arial"/>
          <w:b/>
          <w:sz w:val="22"/>
          <w:szCs w:val="22"/>
          <w:lang w:eastAsia="pl-PL"/>
        </w:rPr>
        <w:t xml:space="preserve">walifikowalności </w:t>
      </w:r>
      <w:r w:rsidR="007F727F">
        <w:rPr>
          <w:rFonts w:ascii="Lato" w:hAnsi="Lato" w:cs="Arial"/>
          <w:b/>
          <w:sz w:val="22"/>
          <w:szCs w:val="22"/>
          <w:lang w:eastAsia="pl-PL"/>
        </w:rPr>
        <w:t>w</w:t>
      </w:r>
      <w:r w:rsidRPr="004368EF">
        <w:rPr>
          <w:rFonts w:ascii="Lato" w:hAnsi="Lato" w:cs="Arial"/>
          <w:b/>
          <w:sz w:val="22"/>
          <w:szCs w:val="22"/>
          <w:lang w:eastAsia="pl-PL"/>
        </w:rPr>
        <w:t xml:space="preserve">ydatków </w:t>
      </w:r>
      <w:bookmarkStart w:id="3" w:name="_Hlk71874664"/>
      <w:r w:rsidRPr="004368EF">
        <w:rPr>
          <w:rFonts w:ascii="Lato" w:hAnsi="Lato" w:cs="Arial"/>
          <w:sz w:val="22"/>
          <w:szCs w:val="22"/>
          <w:lang w:eastAsia="pl-PL"/>
        </w:rPr>
        <w:t>–</w:t>
      </w:r>
      <w:bookmarkEnd w:id="3"/>
      <w:r w:rsidRPr="004368EF">
        <w:rPr>
          <w:rFonts w:ascii="Lato" w:hAnsi="Lato" w:cs="Arial"/>
          <w:sz w:val="22"/>
          <w:szCs w:val="22"/>
          <w:lang w:eastAsia="pl-PL"/>
        </w:rPr>
        <w:t xml:space="preserve"> oznacza okres</w:t>
      </w:r>
      <w:r w:rsidR="00B655C8">
        <w:rPr>
          <w:rFonts w:ascii="Lato" w:hAnsi="Lato" w:cs="Arial"/>
          <w:sz w:val="22"/>
          <w:szCs w:val="22"/>
          <w:lang w:eastAsia="pl-PL"/>
        </w:rPr>
        <w:t xml:space="preserve"> realizacji Przedsięwzięcia</w:t>
      </w:r>
      <w:r w:rsidR="007F727F">
        <w:rPr>
          <w:rFonts w:ascii="Lato" w:hAnsi="Lato" w:cs="Arial"/>
          <w:sz w:val="22"/>
          <w:szCs w:val="22"/>
          <w:lang w:eastAsia="pl-PL"/>
        </w:rPr>
        <w:t>, w którym mogą być</w:t>
      </w:r>
      <w:r w:rsidRPr="004368EF">
        <w:rPr>
          <w:rFonts w:ascii="Lato" w:hAnsi="Lato" w:cs="Arial"/>
          <w:sz w:val="22"/>
          <w:szCs w:val="22"/>
          <w:lang w:eastAsia="pl-PL"/>
        </w:rPr>
        <w:t xml:space="preserve"> ponoszone wydatki kwalifikowalne</w:t>
      </w:r>
      <w:r w:rsidR="007F727F">
        <w:rPr>
          <w:rFonts w:ascii="Lato" w:hAnsi="Lato" w:cs="Arial"/>
          <w:sz w:val="22"/>
          <w:szCs w:val="22"/>
          <w:lang w:eastAsia="pl-PL"/>
        </w:rPr>
        <w:t xml:space="preserve"> w ramach realizacji Przedsięwzięcia</w:t>
      </w:r>
      <w:r w:rsidRPr="004368EF">
        <w:rPr>
          <w:rFonts w:ascii="Lato" w:hAnsi="Lato" w:cs="Arial"/>
          <w:sz w:val="22"/>
          <w:szCs w:val="22"/>
          <w:lang w:eastAsia="pl-PL"/>
        </w:rPr>
        <w:t>;</w:t>
      </w:r>
    </w:p>
    <w:p w14:paraId="4FB2346E" w14:textId="46377A8B" w:rsidR="00000294"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202</w:t>
      </w:r>
      <w:r w:rsidR="007F727F">
        <w:rPr>
          <w:rFonts w:ascii="Lato" w:hAnsi="Lato" w:cs="Arial"/>
          <w:sz w:val="22"/>
          <w:szCs w:val="22"/>
          <w:lang w:eastAsia="pl-PL"/>
        </w:rPr>
        <w:t>5</w:t>
      </w:r>
      <w:r w:rsidRPr="004368EF">
        <w:rPr>
          <w:rFonts w:ascii="Lato" w:hAnsi="Lato" w:cs="Arial"/>
          <w:sz w:val="22"/>
          <w:szCs w:val="22"/>
          <w:lang w:eastAsia="pl-PL"/>
        </w:rPr>
        <w:t xml:space="preserve"> r. poz. </w:t>
      </w:r>
      <w:r w:rsidR="007F727F">
        <w:rPr>
          <w:rFonts w:ascii="Lato" w:hAnsi="Lato" w:cs="Arial"/>
          <w:sz w:val="22"/>
          <w:szCs w:val="22"/>
          <w:lang w:eastAsia="pl-PL"/>
        </w:rPr>
        <w:t>46, z późn. zm.</w:t>
      </w:r>
      <w:r w:rsidRPr="004368EF">
        <w:rPr>
          <w:rFonts w:ascii="Lato" w:hAnsi="Lato" w:cs="Arial"/>
          <w:sz w:val="22"/>
          <w:szCs w:val="22"/>
          <w:lang w:eastAsia="pl-PL"/>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0E2125D8" w14:textId="3CAF5BA8" w:rsidR="00424345" w:rsidRPr="004368EF" w:rsidRDefault="007F727F"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7F727F">
        <w:rPr>
          <w:rFonts w:ascii="Lato" w:hAnsi="Lato" w:cs="Segoe UI"/>
          <w:b/>
          <w:bCs/>
          <w:color w:val="auto"/>
          <w:sz w:val="22"/>
          <w:szCs w:val="22"/>
          <w:lang w:eastAsia="pl-PL"/>
        </w:rPr>
        <w:lastRenderedPageBreak/>
        <w:t>Podwójne Finansowanie –</w:t>
      </w:r>
      <w:r w:rsidRPr="007F727F">
        <w:rPr>
          <w:rFonts w:ascii="Lato" w:hAnsi="Lato" w:cs="Segoe UI"/>
          <w:color w:val="auto"/>
          <w:sz w:val="22"/>
          <w:szCs w:val="22"/>
          <w:lang w:eastAsia="pl-PL"/>
        </w:rPr>
        <w:t xml:space="preserve"> oznacza deklarowanie do rozliczania w ramach środków planu rozwojowego wydatków zdeklarowanych wcześniej w ramach Planu rozwojowego lub jako kwalifikowalne w innych unijnych programach, instrumentach oraz funduszach w ramach budżetu Unii Europejskiej</w:t>
      </w:r>
      <w:r>
        <w:rPr>
          <w:rFonts w:ascii="Lato" w:hAnsi="Lato" w:cs="Segoe UI"/>
          <w:color w:val="auto"/>
          <w:sz w:val="22"/>
          <w:szCs w:val="22"/>
          <w:lang w:eastAsia="pl-PL"/>
        </w:rPr>
        <w:t>;</w:t>
      </w:r>
    </w:p>
    <w:p w14:paraId="1BE0F0BC" w14:textId="644E2D3A" w:rsidR="00553AC6" w:rsidRPr="004368EF" w:rsidRDefault="00553AC6"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Polski Fundusz Rozwoju Spółka Akcyjna (PFR) – </w:t>
      </w:r>
      <w:r w:rsidRPr="004368EF">
        <w:rPr>
          <w:rFonts w:ascii="Lato" w:hAnsi="Lato" w:cs="Arial"/>
          <w:sz w:val="22"/>
          <w:szCs w:val="22"/>
          <w:lang w:eastAsia="pl-PL"/>
        </w:rPr>
        <w:t xml:space="preserve">oznacza podmiot dokonujący wypłaty środków na inwestycje w ramach </w:t>
      </w:r>
      <w:r w:rsidR="00542214">
        <w:rPr>
          <w:rFonts w:ascii="Lato" w:hAnsi="Lato" w:cs="Arial"/>
          <w:sz w:val="22"/>
          <w:szCs w:val="22"/>
          <w:lang w:eastAsia="pl-PL"/>
        </w:rPr>
        <w:t>P</w:t>
      </w:r>
      <w:r w:rsidRPr="004368EF">
        <w:rPr>
          <w:rFonts w:ascii="Lato" w:hAnsi="Lato" w:cs="Arial"/>
          <w:sz w:val="22"/>
          <w:szCs w:val="22"/>
          <w:lang w:eastAsia="pl-PL"/>
        </w:rPr>
        <w:t>lanu rozwojowego, których realizacja jest finansowana ze środków wsparcia bezzwrotnego, o którym mowa w art. 6 lit. a rozporządzenia RRF.</w:t>
      </w:r>
      <w:r w:rsidR="007150A7" w:rsidRPr="004368EF">
        <w:rPr>
          <w:rFonts w:ascii="Lato" w:hAnsi="Lato" w:cs="Arial"/>
          <w:sz w:val="22"/>
          <w:szCs w:val="22"/>
          <w:lang w:eastAsia="pl-PL"/>
        </w:rPr>
        <w:t xml:space="preserve"> Charakter prawny roli PFR w ramach realizacji </w:t>
      </w:r>
      <w:r w:rsidR="00542214">
        <w:rPr>
          <w:rFonts w:ascii="Lato" w:hAnsi="Lato" w:cs="Arial"/>
          <w:sz w:val="22"/>
          <w:szCs w:val="22"/>
          <w:lang w:eastAsia="pl-PL"/>
        </w:rPr>
        <w:t>P</w:t>
      </w:r>
      <w:r w:rsidR="007150A7" w:rsidRPr="004368EF">
        <w:rPr>
          <w:rFonts w:ascii="Lato" w:hAnsi="Lato" w:cs="Arial"/>
          <w:sz w:val="22"/>
          <w:szCs w:val="22"/>
          <w:lang w:eastAsia="pl-PL"/>
        </w:rPr>
        <w:t>lanu rozwojowego oraz sposób wykonywania zobowiązań PFR wynika z ustawy o zasadach prowadzenia polityki rozwoju</w:t>
      </w:r>
      <w:r w:rsidRPr="004368EF">
        <w:rPr>
          <w:rFonts w:ascii="Lato" w:hAnsi="Lato" w:cs="Arial"/>
          <w:sz w:val="22"/>
          <w:szCs w:val="22"/>
          <w:lang w:eastAsia="pl-PL"/>
        </w:rPr>
        <w:t>;</w:t>
      </w:r>
    </w:p>
    <w:p w14:paraId="1F802E7F" w14:textId="5E18FBA0"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 </w:t>
      </w:r>
      <w:r w:rsidR="00C81F3B">
        <w:rPr>
          <w:rFonts w:ascii="Lato" w:hAnsi="Lato" w:cs="Arial"/>
          <w:sz w:val="22"/>
          <w:szCs w:val="22"/>
          <w:lang w:eastAsia="pl-PL"/>
        </w:rPr>
        <w:t xml:space="preserve">oznacza </w:t>
      </w:r>
      <w:r w:rsidR="00E70ABA" w:rsidRPr="004368EF">
        <w:rPr>
          <w:rFonts w:ascii="Lato" w:hAnsi="Lato" w:cs="Arial"/>
          <w:sz w:val="22"/>
          <w:szCs w:val="22"/>
          <w:lang w:eastAsia="pl-PL"/>
        </w:rPr>
        <w:t>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w:t>
      </w:r>
      <w:r w:rsidR="00D13936">
        <w:rPr>
          <w:rFonts w:ascii="Lato" w:hAnsi="Lato" w:cs="Arial"/>
          <w:sz w:val="22"/>
          <w:szCs w:val="22"/>
          <w:lang w:eastAsia="pl-PL"/>
        </w:rPr>
        <w:t xml:space="preserve">. </w:t>
      </w:r>
      <w:r w:rsidR="00D13936" w:rsidRPr="00D13936">
        <w:rPr>
          <w:rFonts w:ascii="Lato" w:hAnsi="Lato" w:cs="Arial"/>
          <w:sz w:val="22"/>
          <w:szCs w:val="22"/>
          <w:lang w:eastAsia="pl-PL"/>
        </w:rPr>
        <w:t>Szczegółowe warunki wyboru Przedsięwzięcia określa Regulamin Wyboru Przedsięwzięć do Objęcia Wsparciem</w:t>
      </w:r>
      <w:r w:rsidR="00D13936" w:rsidRPr="00D13936">
        <w:rPr>
          <w:rFonts w:ascii="Lato" w:hAnsi="Lato" w:cs="Arial"/>
          <w:b/>
          <w:bCs/>
          <w:sz w:val="22"/>
          <w:szCs w:val="22"/>
          <w:lang w:eastAsia="pl-PL"/>
        </w:rPr>
        <w:t xml:space="preserve"> </w:t>
      </w:r>
      <w:r w:rsidR="00D13936" w:rsidRPr="00D13936">
        <w:rPr>
          <w:rFonts w:ascii="Lato" w:hAnsi="Lato" w:cs="Arial"/>
          <w:sz w:val="22"/>
          <w:szCs w:val="22"/>
          <w:lang w:eastAsia="pl-PL"/>
        </w:rPr>
        <w:t xml:space="preserve">dla Działania </w:t>
      </w:r>
      <w:r w:rsidR="00D13936">
        <w:rPr>
          <w:rFonts w:ascii="Lato" w:hAnsi="Lato" w:cs="Arial"/>
          <w:sz w:val="22"/>
          <w:szCs w:val="22"/>
          <w:lang w:eastAsia="pl-PL"/>
        </w:rPr>
        <w:t>1</w:t>
      </w:r>
      <w:r w:rsidR="00D13936" w:rsidRPr="00D13936">
        <w:rPr>
          <w:rFonts w:ascii="Lato" w:hAnsi="Lato" w:cs="Arial"/>
          <w:sz w:val="22"/>
          <w:szCs w:val="22"/>
          <w:lang w:eastAsia="pl-PL"/>
        </w:rPr>
        <w:t xml:space="preserve"> Systemu zachęt</w:t>
      </w:r>
      <w:r w:rsidR="00E70ABA" w:rsidRPr="004368EF">
        <w:rPr>
          <w:rFonts w:ascii="Lato" w:hAnsi="Lato" w:cs="Arial"/>
          <w:sz w:val="22"/>
          <w:szCs w:val="22"/>
          <w:lang w:eastAsia="pl-PL"/>
        </w:rPr>
        <w:t xml:space="preserve">; </w:t>
      </w:r>
    </w:p>
    <w:p w14:paraId="13847B95"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5C85B481" w14:textId="06761ED5" w:rsidR="00000294" w:rsidRPr="00894404" w:rsidRDefault="00000294" w:rsidP="00894404">
      <w:pPr>
        <w:pStyle w:val="Akapitzlist"/>
        <w:numPr>
          <w:ilvl w:val="0"/>
          <w:numId w:val="12"/>
        </w:numPr>
        <w:spacing w:before="120" w:line="276" w:lineRule="auto"/>
        <w:jc w:val="both"/>
        <w:rPr>
          <w:rFonts w:ascii="Lato" w:hAnsi="Lato"/>
        </w:rPr>
      </w:pPr>
      <w:r w:rsidRPr="00894404">
        <w:rPr>
          <w:rFonts w:ascii="Lato" w:hAnsi="Lato" w:cs="Arial"/>
          <w:b/>
          <w:sz w:val="22"/>
          <w:szCs w:val="22"/>
        </w:rPr>
        <w:t xml:space="preserve">Rachunek Bankowy OOW – </w:t>
      </w:r>
      <w:r w:rsidRPr="00894404">
        <w:rPr>
          <w:rFonts w:ascii="Lato" w:hAnsi="Lato" w:cs="Arial"/>
          <w:bCs/>
          <w:sz w:val="22"/>
          <w:szCs w:val="22"/>
        </w:rPr>
        <w:t>oznacza</w:t>
      </w:r>
      <w:r w:rsidRPr="00894404">
        <w:rPr>
          <w:rFonts w:ascii="Lato" w:hAnsi="Lato" w:cs="Arial"/>
          <w:b/>
          <w:sz w:val="22"/>
          <w:szCs w:val="22"/>
        </w:rPr>
        <w:t xml:space="preserve"> </w:t>
      </w:r>
      <w:r w:rsidR="0075032E">
        <w:rPr>
          <w:rFonts w:ascii="Lato" w:hAnsi="Lato" w:cs="Arial"/>
          <w:b/>
          <w:sz w:val="22"/>
          <w:szCs w:val="22"/>
        </w:rPr>
        <w:t xml:space="preserve">wskazany przez OOW </w:t>
      </w:r>
      <w:r w:rsidR="00D13936">
        <w:rPr>
          <w:rFonts w:ascii="Lato" w:hAnsi="Lato" w:cs="Arial"/>
          <w:b/>
          <w:sz w:val="22"/>
          <w:szCs w:val="22"/>
        </w:rPr>
        <w:t>wyodrębniony</w:t>
      </w:r>
      <w:r w:rsidR="00D13936">
        <w:rPr>
          <w:rFonts w:ascii="Lato" w:hAnsi="Lato"/>
        </w:rPr>
        <w:t xml:space="preserve"> </w:t>
      </w:r>
      <w:r w:rsidR="0075032E" w:rsidRPr="00D13936">
        <w:rPr>
          <w:rFonts w:ascii="Lato" w:hAnsi="Lato"/>
          <w:b/>
          <w:bCs/>
        </w:rPr>
        <w:t>nieoprocentowany</w:t>
      </w:r>
      <w:r w:rsidR="0075032E" w:rsidRPr="00894404">
        <w:rPr>
          <w:rFonts w:ascii="Lato" w:hAnsi="Lato"/>
        </w:rPr>
        <w:t xml:space="preserve"> rachunek bankowy dla potrzeb przekazywania zaliczki, </w:t>
      </w:r>
      <w:r w:rsidR="0075032E">
        <w:rPr>
          <w:rFonts w:ascii="Lato" w:hAnsi="Lato"/>
        </w:rPr>
        <w:t xml:space="preserve">przeznaczony </w:t>
      </w:r>
      <w:r w:rsidR="0075032E" w:rsidRPr="00894404">
        <w:rPr>
          <w:rFonts w:ascii="Lato" w:hAnsi="Lato"/>
        </w:rPr>
        <w:t xml:space="preserve">wyłącznie na potrzeby realizacji </w:t>
      </w:r>
      <w:r w:rsidR="008E4C18">
        <w:rPr>
          <w:rFonts w:ascii="Lato" w:hAnsi="Lato"/>
        </w:rPr>
        <w:t>P</w:t>
      </w:r>
      <w:r w:rsidR="0075032E" w:rsidRPr="00894404">
        <w:rPr>
          <w:rFonts w:ascii="Lato" w:hAnsi="Lato"/>
        </w:rPr>
        <w:t>rzedsięwzięcia (konto lub subkonto</w:t>
      </w:r>
      <w:r w:rsidR="0075032E">
        <w:rPr>
          <w:rFonts w:ascii="Lato" w:hAnsi="Lato"/>
        </w:rPr>
        <w:t>)</w:t>
      </w:r>
      <w:r w:rsidRPr="00894404">
        <w:rPr>
          <w:rFonts w:ascii="Lato" w:hAnsi="Lato" w:cs="Arial"/>
          <w:sz w:val="22"/>
          <w:szCs w:val="22"/>
        </w:rPr>
        <w:t>, prowadzony przez bank „………………..”, o numerze …………………………………………………………………,</w:t>
      </w:r>
      <w:r w:rsidRPr="0089049E">
        <w:rPr>
          <w:rFonts w:ascii="Lato" w:hAnsi="Lato" w:cs="Arial"/>
        </w:rPr>
        <w:t xml:space="preserve"> (na dowód czego OOW doręcza poświadczoną za zgodność z oryginałem kopię umowy z bankiem/kopię zaświadczenia z banku, która/e stanowi </w:t>
      </w:r>
      <w:r w:rsidRPr="0089049E">
        <w:rPr>
          <w:rFonts w:ascii="Lato" w:hAnsi="Lato" w:cs="Arial"/>
          <w:b/>
        </w:rPr>
        <w:t xml:space="preserve">załącznik nr </w:t>
      </w:r>
      <w:r w:rsidR="00B615F1" w:rsidRPr="0089049E">
        <w:rPr>
          <w:rFonts w:ascii="Lato" w:hAnsi="Lato" w:cs="Arial"/>
          <w:b/>
        </w:rPr>
        <w:t>4</w:t>
      </w:r>
      <w:r w:rsidR="00B44B0E" w:rsidRPr="0089049E">
        <w:rPr>
          <w:rFonts w:ascii="Lato" w:hAnsi="Lato" w:cs="Arial"/>
          <w:b/>
        </w:rPr>
        <w:t xml:space="preserve"> </w:t>
      </w:r>
      <w:r w:rsidR="00B44B0E" w:rsidRPr="0089049E">
        <w:rPr>
          <w:rFonts w:ascii="Lato" w:hAnsi="Lato" w:cs="Arial"/>
          <w:bCs/>
        </w:rPr>
        <w:t>do Umowy</w:t>
      </w:r>
      <w:r w:rsidRPr="0089049E">
        <w:rPr>
          <w:rFonts w:ascii="Lato" w:hAnsi="Lato" w:cs="Arial"/>
          <w:bCs/>
        </w:rPr>
        <w:t xml:space="preserve">); </w:t>
      </w:r>
    </w:p>
    <w:p w14:paraId="6792C6A2" w14:textId="77777777" w:rsidR="00000294" w:rsidRPr="00D13936" w:rsidRDefault="00000294" w:rsidP="00121954">
      <w:pPr>
        <w:pStyle w:val="Tekstpodstawowy2"/>
        <w:numPr>
          <w:ilvl w:val="0"/>
          <w:numId w:val="12"/>
        </w:numPr>
        <w:suppressAutoHyphens w:val="0"/>
        <w:spacing w:before="120" w:after="120" w:line="276" w:lineRule="auto"/>
        <w:rPr>
          <w:rFonts w:ascii="Lato" w:hAnsi="Lato" w:cs="Arial"/>
          <w:sz w:val="22"/>
          <w:szCs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43C5EB34" w14:textId="1EC513BD" w:rsidR="00D13936" w:rsidRPr="00D13936" w:rsidRDefault="00D13936" w:rsidP="00D13936">
      <w:pPr>
        <w:pStyle w:val="Akapitzlist"/>
        <w:numPr>
          <w:ilvl w:val="0"/>
          <w:numId w:val="12"/>
        </w:numPr>
        <w:spacing w:line="276" w:lineRule="auto"/>
        <w:jc w:val="both"/>
        <w:rPr>
          <w:rFonts w:ascii="Lato" w:hAnsi="Lato" w:cs="Arial"/>
          <w:color w:val="000000"/>
          <w:sz w:val="22"/>
          <w:szCs w:val="22"/>
          <w:lang w:eastAsia="ar-SA"/>
        </w:rPr>
      </w:pPr>
      <w:r w:rsidRPr="00D13936">
        <w:rPr>
          <w:rFonts w:ascii="Lato" w:hAnsi="Lato" w:cs="Arial"/>
          <w:b/>
          <w:bCs/>
          <w:color w:val="000000"/>
          <w:sz w:val="22"/>
          <w:szCs w:val="22"/>
          <w:lang w:eastAsia="ar-SA"/>
        </w:rPr>
        <w:t>System SKANER</w:t>
      </w:r>
      <w:r w:rsidRPr="00D13936">
        <w:rPr>
          <w:rFonts w:ascii="Lato" w:hAnsi="Lato" w:cs="Arial"/>
          <w:color w:val="000000"/>
          <w:sz w:val="22"/>
          <w:szCs w:val="22"/>
          <w:lang w:eastAsia="ar-SA"/>
        </w:rPr>
        <w:t xml:space="preserve"> – oznacza aplikację połączoną z CST2021 oraz innymi źródłami danych (m.in. KRS, </w:t>
      </w:r>
      <w:proofErr w:type="spellStart"/>
      <w:r w:rsidRPr="00D13936">
        <w:rPr>
          <w:rFonts w:ascii="Lato" w:hAnsi="Lato" w:cs="Arial"/>
          <w:color w:val="000000"/>
          <w:sz w:val="22"/>
          <w:szCs w:val="22"/>
          <w:lang w:eastAsia="ar-SA"/>
        </w:rPr>
        <w:t>CEiDG</w:t>
      </w:r>
      <w:proofErr w:type="spellEnd"/>
      <w:r w:rsidRPr="00D13936">
        <w:rPr>
          <w:rFonts w:ascii="Lato" w:hAnsi="Lato" w:cs="Arial"/>
          <w:color w:val="000000"/>
          <w:sz w:val="22"/>
          <w:szCs w:val="22"/>
          <w:lang w:eastAsia="ar-SA"/>
        </w:rPr>
        <w:t xml:space="preserve">, CRBR) umożliwiającą pobieranie z poszczególnych źródeł danych takich jak: dane identyfikacyjne, informacje o podmiotach i osobach powiązanych, listę beneficjentów rzeczywistych, kody </w:t>
      </w:r>
      <w:proofErr w:type="spellStart"/>
      <w:r w:rsidRPr="00D13936">
        <w:rPr>
          <w:rFonts w:ascii="Lato" w:hAnsi="Lato" w:cs="Arial"/>
          <w:color w:val="000000"/>
          <w:sz w:val="22"/>
          <w:szCs w:val="22"/>
          <w:lang w:eastAsia="ar-SA"/>
        </w:rPr>
        <w:t>pkd</w:t>
      </w:r>
      <w:proofErr w:type="spellEnd"/>
      <w:r w:rsidRPr="00D13936">
        <w:rPr>
          <w:rFonts w:ascii="Lato" w:hAnsi="Lato" w:cs="Arial"/>
          <w:color w:val="000000"/>
          <w:sz w:val="22"/>
          <w:szCs w:val="22"/>
          <w:lang w:eastAsia="ar-SA"/>
        </w:rPr>
        <w:t>, informacje o realizowanych projektach, informacje o zamówieniach;</w:t>
      </w:r>
    </w:p>
    <w:p w14:paraId="446A851F" w14:textId="1F85E6B6"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w:t>
      </w:r>
      <w:r w:rsidR="008E4C18">
        <w:rPr>
          <w:rFonts w:ascii="Lato" w:hAnsi="Lato" w:cs="Arial"/>
          <w:b/>
          <w:bCs/>
          <w:sz w:val="22"/>
          <w:szCs w:val="22"/>
          <w:lang w:eastAsia="pl-PL"/>
        </w:rPr>
        <w:t>o</w:t>
      </w:r>
      <w:r w:rsidRPr="004368EF">
        <w:rPr>
          <w:rFonts w:ascii="Lato" w:hAnsi="Lato" w:cs="Arial"/>
          <w:b/>
          <w:bCs/>
          <w:sz w:val="22"/>
          <w:szCs w:val="22"/>
          <w:lang w:eastAsia="pl-PL"/>
        </w:rPr>
        <w:t xml:space="preserve">bjęcie Przedsięwzięcia </w:t>
      </w:r>
      <w:r w:rsidR="008E4C18">
        <w:rPr>
          <w:rFonts w:ascii="Lato" w:hAnsi="Lato" w:cs="Arial"/>
          <w:b/>
          <w:bCs/>
          <w:sz w:val="22"/>
          <w:szCs w:val="22"/>
          <w:lang w:eastAsia="pl-PL"/>
        </w:rPr>
        <w:t>w</w:t>
      </w:r>
      <w:r w:rsidRPr="004368EF">
        <w:rPr>
          <w:rFonts w:ascii="Lato" w:hAnsi="Lato" w:cs="Arial"/>
          <w:b/>
          <w:bCs/>
          <w:sz w:val="22"/>
          <w:szCs w:val="22"/>
          <w:lang w:eastAsia="pl-PL"/>
        </w:rPr>
        <w:t>sparciem (</w:t>
      </w:r>
      <w:r w:rsidR="008E4C18">
        <w:rPr>
          <w:rFonts w:ascii="Lato" w:hAnsi="Lato" w:cs="Arial"/>
          <w:b/>
          <w:bCs/>
          <w:sz w:val="22"/>
          <w:szCs w:val="22"/>
          <w:lang w:eastAsia="pl-PL"/>
        </w:rPr>
        <w:t>w</w:t>
      </w:r>
      <w:r w:rsidRPr="004368EF">
        <w:rPr>
          <w:rFonts w:ascii="Lato" w:hAnsi="Lato" w:cs="Arial"/>
          <w:b/>
          <w:bCs/>
          <w:sz w:val="22"/>
          <w:szCs w:val="22"/>
          <w:lang w:eastAsia="pl-PL"/>
        </w:rPr>
        <w:t xml:space="preserve">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w:t>
      </w:r>
      <w:r w:rsidR="000F47CE">
        <w:rPr>
          <w:rFonts w:ascii="Lato" w:hAnsi="Lato" w:cs="Arial"/>
          <w:sz w:val="22"/>
          <w:szCs w:val="22"/>
        </w:rPr>
        <w:t>1</w:t>
      </w:r>
      <w:r w:rsidR="00465CE0" w:rsidRPr="004368EF">
        <w:rPr>
          <w:rFonts w:ascii="Lato" w:hAnsi="Lato" w:cs="Arial"/>
          <w:sz w:val="22"/>
          <w:szCs w:val="22"/>
        </w:rPr>
        <w:t xml:space="preserve"> Systemu zachęt, składany poprzez system CST2021</w:t>
      </w:r>
      <w:r w:rsidR="00B44B0E">
        <w:rPr>
          <w:rFonts w:ascii="Lato" w:hAnsi="Lato" w:cs="Arial"/>
          <w:sz w:val="22"/>
          <w:szCs w:val="22"/>
        </w:rPr>
        <w:t>;</w:t>
      </w:r>
    </w:p>
    <w:p w14:paraId="4581C90F" w14:textId="1F39D995" w:rsidR="00000294" w:rsidRPr="004368EF" w:rsidRDefault="00A8596A"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894404">
        <w:rPr>
          <w:rStyle w:val="Pogrubienie"/>
          <w:rFonts w:ascii="Lato" w:hAnsi="Lato"/>
          <w:sz w:val="22"/>
          <w:szCs w:val="22"/>
        </w:rPr>
        <w:t xml:space="preserve">Wniosek o </w:t>
      </w:r>
      <w:r w:rsidR="008E4C18">
        <w:rPr>
          <w:rStyle w:val="Pogrubienie"/>
          <w:rFonts w:ascii="Lato" w:hAnsi="Lato"/>
          <w:sz w:val="22"/>
          <w:szCs w:val="22"/>
        </w:rPr>
        <w:t>p</w:t>
      </w:r>
      <w:r w:rsidRPr="00894404">
        <w:rPr>
          <w:rStyle w:val="Pogrubienie"/>
          <w:rFonts w:ascii="Lato" w:hAnsi="Lato"/>
          <w:sz w:val="22"/>
          <w:szCs w:val="22"/>
        </w:rPr>
        <w:t>łatność </w:t>
      </w:r>
      <w:r w:rsidRPr="00894404">
        <w:rPr>
          <w:rStyle w:val="ui-provider"/>
          <w:rFonts w:ascii="Lato" w:eastAsiaTheme="minorEastAsia" w:hAnsi="Lato"/>
          <w:sz w:val="22"/>
          <w:szCs w:val="22"/>
        </w:rPr>
        <w:t xml:space="preserve">– oznacza wniosek o wypłatę środków z </w:t>
      </w:r>
      <w:r w:rsidR="00542214">
        <w:rPr>
          <w:rStyle w:val="ui-provider"/>
          <w:rFonts w:ascii="Lato" w:eastAsiaTheme="minorEastAsia" w:hAnsi="Lato"/>
          <w:sz w:val="22"/>
          <w:szCs w:val="22"/>
        </w:rPr>
        <w:t>P</w:t>
      </w:r>
      <w:r w:rsidRPr="00894404">
        <w:rPr>
          <w:rStyle w:val="ui-provider"/>
          <w:rFonts w:ascii="Lato" w:eastAsiaTheme="minorEastAsia" w:hAnsi="Lato"/>
          <w:sz w:val="22"/>
          <w:szCs w:val="22"/>
        </w:rPr>
        <w:t xml:space="preserve">lanu rozwojowego, rozliczający wypłacone środki lub </w:t>
      </w:r>
      <w:r w:rsidR="001705B3">
        <w:rPr>
          <w:rStyle w:val="ui-provider"/>
          <w:rFonts w:ascii="Lato" w:eastAsiaTheme="minorEastAsia" w:hAnsi="Lato"/>
          <w:sz w:val="22"/>
          <w:szCs w:val="22"/>
        </w:rPr>
        <w:t>wniosek sprawozdawczy</w:t>
      </w:r>
      <w:r w:rsidRPr="00894404">
        <w:rPr>
          <w:rStyle w:val="ui-provider"/>
          <w:rFonts w:ascii="Lato" w:eastAsiaTheme="minorEastAsia" w:hAnsi="Lato"/>
          <w:sz w:val="22"/>
          <w:szCs w:val="22"/>
        </w:rPr>
        <w:t>, złożony przez OOW; wniosek o płatność może być wnioskiem o wypłatę zaliczki</w:t>
      </w:r>
      <w:r w:rsidR="001705B3">
        <w:rPr>
          <w:rStyle w:val="ui-provider"/>
          <w:rFonts w:ascii="Lato" w:eastAsiaTheme="minorEastAsia" w:hAnsi="Lato"/>
          <w:sz w:val="22"/>
          <w:szCs w:val="22"/>
        </w:rPr>
        <w:t xml:space="preserve"> (wniosek zaliczkowy)</w:t>
      </w:r>
      <w:r w:rsidRPr="00894404">
        <w:rPr>
          <w:rStyle w:val="ui-provider"/>
          <w:rFonts w:ascii="Lato" w:eastAsiaTheme="minorEastAsia" w:hAnsi="Lato"/>
          <w:sz w:val="22"/>
          <w:szCs w:val="22"/>
        </w:rPr>
        <w:t>, wnioskiem rozliczającym zaliczkę oraz wnioskiem sprawozdawczym</w:t>
      </w:r>
      <w:r w:rsidR="001705B3">
        <w:rPr>
          <w:rStyle w:val="ui-provider"/>
          <w:rFonts w:ascii="Lato" w:eastAsiaTheme="minorEastAsia" w:hAnsi="Lato"/>
          <w:sz w:val="22"/>
          <w:szCs w:val="22"/>
        </w:rPr>
        <w:t xml:space="preserve"> oraz wnioskiem końcowym</w:t>
      </w:r>
      <w:r w:rsidR="00B44B0E">
        <w:rPr>
          <w:rFonts w:ascii="Lato" w:hAnsi="Lato" w:cs="Arial"/>
          <w:iCs/>
          <w:sz w:val="22"/>
          <w:szCs w:val="22"/>
          <w:lang w:eastAsia="pl-PL"/>
        </w:rPr>
        <w:t>;</w:t>
      </w:r>
    </w:p>
    <w:p w14:paraId="1F0B1347"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6A453E43"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lastRenderedPageBreak/>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rozliczenia (w przypadku systemu zaliczkowego) zgodnie z Umową;</w:t>
      </w:r>
    </w:p>
    <w:p w14:paraId="2B3A953E" w14:textId="53E937C5" w:rsidR="00000294" w:rsidRPr="00E151D3" w:rsidRDefault="00000294" w:rsidP="00E151D3">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sz w:val="22"/>
          <w:szCs w:val="22"/>
          <w:lang w:eastAsia="pl-PL"/>
        </w:rPr>
        <w:t>Zaliczka</w:t>
      </w:r>
      <w:r w:rsidRPr="004368EF">
        <w:rPr>
          <w:rFonts w:ascii="Lato" w:hAnsi="Lato" w:cs="Arial"/>
          <w:sz w:val="22"/>
          <w:szCs w:val="22"/>
          <w:lang w:eastAsia="pl-PL"/>
        </w:rPr>
        <w:t xml:space="preserve"> – oznacza wsparcie ze środków </w:t>
      </w:r>
      <w:r w:rsidR="00542214">
        <w:rPr>
          <w:rFonts w:ascii="Lato" w:hAnsi="Lato" w:cs="Arial"/>
          <w:sz w:val="22"/>
          <w:szCs w:val="22"/>
          <w:lang w:eastAsia="pl-PL"/>
        </w:rPr>
        <w:t>P</w:t>
      </w:r>
      <w:r w:rsidRPr="004368EF">
        <w:rPr>
          <w:rFonts w:ascii="Lato" w:hAnsi="Lato" w:cs="Arial"/>
          <w:sz w:val="22"/>
          <w:szCs w:val="22"/>
          <w:lang w:eastAsia="pl-PL"/>
        </w:rPr>
        <w:t>lanu rozwojowego przekazane OOW jednorazowo bądź w kliku transzach, na podstawie Umowy, z góry na realizację Przedsięwzięcia, z obowiązkiem rozliczenia</w:t>
      </w:r>
      <w:r w:rsidR="00E45273">
        <w:rPr>
          <w:rStyle w:val="Odwoanieprzypisudolnego"/>
          <w:rFonts w:ascii="Lato" w:hAnsi="Lato"/>
          <w:sz w:val="22"/>
          <w:szCs w:val="22"/>
          <w:lang w:eastAsia="pl-PL"/>
        </w:rPr>
        <w:footnoteReference w:id="4"/>
      </w:r>
      <w:r w:rsidRPr="004368EF">
        <w:rPr>
          <w:rFonts w:ascii="Lato" w:hAnsi="Lato" w:cs="Arial"/>
          <w:sz w:val="22"/>
          <w:szCs w:val="22"/>
          <w:lang w:eastAsia="pl-PL"/>
        </w:rPr>
        <w:t xml:space="preserve"> zgodnie z </w:t>
      </w:r>
      <w:r w:rsidRPr="004368EF">
        <w:rPr>
          <w:rFonts w:ascii="Lato" w:hAnsi="Lato" w:cs="Arial"/>
          <w:color w:val="auto"/>
          <w:sz w:val="22"/>
          <w:szCs w:val="22"/>
          <w:lang w:eastAsia="pl-PL"/>
        </w:rPr>
        <w:t>Umową;</w:t>
      </w:r>
    </w:p>
    <w:p w14:paraId="017C23E0" w14:textId="4BD2AE75" w:rsidR="00000294" w:rsidRPr="004368EF" w:rsidRDefault="00000294" w:rsidP="00F01042">
      <w:pPr>
        <w:pStyle w:val="Tekstpodstawowy2"/>
        <w:numPr>
          <w:ilvl w:val="0"/>
          <w:numId w:val="12"/>
        </w:numPr>
        <w:suppressAutoHyphens w:val="0"/>
        <w:spacing w:before="120" w:after="120" w:line="276" w:lineRule="auto"/>
        <w:rPr>
          <w:rFonts w:ascii="Lato" w:hAnsi="Lato" w:cs="Arial"/>
          <w:b/>
          <w:iCs/>
          <w:sz w:val="22"/>
          <w:szCs w:val="22"/>
        </w:rPr>
      </w:pPr>
      <w:r w:rsidRPr="004368EF">
        <w:rPr>
          <w:rFonts w:ascii="Lato" w:hAnsi="Lato" w:cs="Arial"/>
          <w:b/>
          <w:sz w:val="22"/>
          <w:szCs w:val="22"/>
          <w:lang w:eastAsia="pl-PL"/>
        </w:rPr>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w:t>
      </w:r>
      <w:r w:rsidR="00542214">
        <w:rPr>
          <w:rFonts w:ascii="Lato" w:hAnsi="Lato" w:cs="Arial"/>
          <w:iCs/>
          <w:sz w:val="22"/>
          <w:szCs w:val="22"/>
          <w:lang w:eastAsia="pl-PL"/>
        </w:rPr>
        <w:t>P</w:t>
      </w:r>
      <w:r w:rsidRPr="004368EF">
        <w:rPr>
          <w:rFonts w:ascii="Lato" w:hAnsi="Lato" w:cs="Arial"/>
          <w:iCs/>
          <w:sz w:val="22"/>
          <w:szCs w:val="22"/>
          <w:lang w:eastAsia="pl-PL"/>
        </w:rPr>
        <w:t>lanu rozwojowego na rzecz OOW.</w:t>
      </w:r>
    </w:p>
    <w:p w14:paraId="338B505E" w14:textId="77777777" w:rsidR="00C3349A" w:rsidRPr="004368EF" w:rsidRDefault="00C3349A"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2"/>
    <w:p w14:paraId="440CC6C5" w14:textId="5E2B4725" w:rsidR="00000294" w:rsidRPr="004368EF" w:rsidRDefault="00000294" w:rsidP="00121954">
      <w:pPr>
        <w:pStyle w:val="Akapitzlist"/>
        <w:numPr>
          <w:ilvl w:val="0"/>
          <w:numId w:val="6"/>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Przedmiotem Umowy jest objęcie wsparciem ze środków </w:t>
      </w:r>
      <w:r w:rsidR="00542214">
        <w:rPr>
          <w:rFonts w:ascii="Lato" w:hAnsi="Lato" w:cs="Arial"/>
          <w:sz w:val="22"/>
          <w:szCs w:val="22"/>
        </w:rPr>
        <w:t>P</w:t>
      </w:r>
      <w:r w:rsidRPr="004368EF">
        <w:rPr>
          <w:rFonts w:ascii="Lato" w:hAnsi="Lato" w:cs="Arial"/>
          <w:sz w:val="22"/>
          <w:szCs w:val="22"/>
        </w:rPr>
        <w:t xml:space="preserve">lanu rozwojowego </w:t>
      </w:r>
      <w:r w:rsidRPr="004368EF">
        <w:rPr>
          <w:rFonts w:ascii="Lato" w:hAnsi="Lato" w:cs="Arial"/>
          <w:b/>
          <w:bCs/>
          <w:sz w:val="22"/>
          <w:szCs w:val="22"/>
        </w:rPr>
        <w:t>Przedsięwzięcia</w:t>
      </w:r>
      <w:r w:rsidRPr="004368EF">
        <w:rPr>
          <w:rFonts w:ascii="Lato" w:hAnsi="Lato" w:cs="Arial"/>
          <w:sz w:val="22"/>
          <w:szCs w:val="22"/>
        </w:rPr>
        <w:t xml:space="preserve"> pn. </w:t>
      </w:r>
      <w:bookmarkStart w:id="4" w:name="_Hlk151314100"/>
      <w:r w:rsidR="00C434C0" w:rsidRPr="00C434C0">
        <w:rPr>
          <w:rFonts w:ascii="Lato" w:hAnsi="Lato" w:cs="Arial"/>
          <w:b/>
          <w:bCs/>
          <w:sz w:val="22"/>
          <w:szCs w:val="22"/>
        </w:rPr>
        <w:t xml:space="preserve">Objęcie wsparciem ze środków Planu rozwojowego, </w:t>
      </w:r>
      <w:r w:rsidR="005778BA">
        <w:rPr>
          <w:rFonts w:ascii="Lato" w:hAnsi="Lato" w:cs="Arial"/>
          <w:b/>
          <w:bCs/>
          <w:sz w:val="22"/>
          <w:szCs w:val="22"/>
        </w:rPr>
        <w:t>Przedsięwzięcia</w:t>
      </w:r>
      <w:r w:rsidR="00C434C0" w:rsidRPr="00C434C0">
        <w:rPr>
          <w:rFonts w:ascii="Lato" w:hAnsi="Lato" w:cs="Arial"/>
          <w:b/>
          <w:bCs/>
          <w:sz w:val="22"/>
          <w:szCs w:val="22"/>
        </w:rPr>
        <w:t xml:space="preserve"> w postaci </w:t>
      </w:r>
      <w:bookmarkEnd w:id="4"/>
      <w:r w:rsidR="00C434C0" w:rsidRPr="00C434C0">
        <w:rPr>
          <w:rFonts w:ascii="Lato" w:hAnsi="Lato" w:cs="Arial"/>
          <w:b/>
          <w:bCs/>
          <w:sz w:val="22"/>
          <w:szCs w:val="22"/>
        </w:rPr>
        <w:t xml:space="preserve">stypendiów dla studentów kierunku </w:t>
      </w:r>
      <w:r w:rsidR="00B927A2">
        <w:rPr>
          <w:rFonts w:ascii="Lato" w:hAnsi="Lato" w:cs="Arial"/>
          <w:b/>
          <w:bCs/>
          <w:sz w:val="22"/>
          <w:szCs w:val="22"/>
        </w:rPr>
        <w:t>lekarskiego, lekarsko-dentystycznego, analityka medyczna, fizjoterapia oraz farmacja</w:t>
      </w:r>
      <w:r w:rsidR="00C434C0" w:rsidRPr="00C434C0">
        <w:rPr>
          <w:rFonts w:ascii="Lato" w:hAnsi="Lato" w:cs="Arial"/>
          <w:b/>
          <w:bCs/>
          <w:sz w:val="22"/>
          <w:szCs w:val="22"/>
        </w:rPr>
        <w:t>. Edycja 2, rok akademicki 2023/2024</w:t>
      </w:r>
      <w:r w:rsidRPr="004368EF">
        <w:rPr>
          <w:rFonts w:ascii="Lato" w:hAnsi="Lato" w:cs="Arial"/>
          <w:b/>
          <w:bCs/>
          <w:sz w:val="22"/>
          <w:szCs w:val="22"/>
        </w:rPr>
        <w:t xml:space="preserve">, </w:t>
      </w:r>
      <w:r w:rsidRPr="004368EF">
        <w:rPr>
          <w:rFonts w:ascii="Lato" w:hAnsi="Lato" w:cs="Arial"/>
          <w:sz w:val="22"/>
          <w:szCs w:val="22"/>
        </w:rPr>
        <w:t xml:space="preserve">realizowanego przez </w:t>
      </w:r>
      <w:r w:rsidR="006F3F24" w:rsidRPr="004368EF">
        <w:rPr>
          <w:rFonts w:ascii="Lato" w:hAnsi="Lato" w:cs="Arial"/>
          <w:sz w:val="22"/>
          <w:szCs w:val="22"/>
        </w:rPr>
        <w:t>OOW</w:t>
      </w:r>
      <w:r w:rsidRPr="004368EF">
        <w:rPr>
          <w:rFonts w:ascii="Lato" w:hAnsi="Lato" w:cs="Arial"/>
          <w:sz w:val="22"/>
          <w:szCs w:val="22"/>
        </w:rPr>
        <w:t xml:space="preserve"> w ramach Krajowego Planu Odbudowy i Zwiększania Odporności</w:t>
      </w:r>
      <w:r w:rsidR="00E03A5A">
        <w:rPr>
          <w:rFonts w:ascii="Lato" w:hAnsi="Lato" w:cs="Arial"/>
          <w:sz w:val="22"/>
          <w:szCs w:val="22"/>
        </w:rPr>
        <w:t>,</w:t>
      </w:r>
      <w:r w:rsidRPr="004368EF">
        <w:rPr>
          <w:rFonts w:ascii="Lato" w:hAnsi="Lato" w:cs="Arial"/>
          <w:sz w:val="22"/>
          <w:szCs w:val="22"/>
        </w:rPr>
        <w:t xml:space="preserve"> </w:t>
      </w:r>
      <w:r w:rsidR="007B3975" w:rsidRPr="004368EF">
        <w:rPr>
          <w:rFonts w:ascii="Lato" w:hAnsi="Lato" w:cs="Arial"/>
          <w:sz w:val="22"/>
          <w:szCs w:val="22"/>
        </w:rPr>
        <w:t xml:space="preserve"> </w:t>
      </w:r>
      <w:r w:rsidRPr="004368EF">
        <w:rPr>
          <w:rFonts w:ascii="Lato" w:hAnsi="Lato" w:cs="Arial"/>
          <w:sz w:val="22"/>
          <w:szCs w:val="22"/>
        </w:rPr>
        <w:t xml:space="preserve">będącego elementem </w:t>
      </w:r>
      <w:r w:rsidRPr="004368EF">
        <w:rPr>
          <w:rFonts w:ascii="Lato" w:hAnsi="Lato" w:cs="Arial"/>
          <w:b/>
          <w:bCs/>
          <w:sz w:val="22"/>
          <w:szCs w:val="22"/>
        </w:rPr>
        <w:t>Inwestycji D</w:t>
      </w:r>
      <w:r w:rsidR="000C0171" w:rsidRPr="004368EF">
        <w:rPr>
          <w:rFonts w:ascii="Lato" w:hAnsi="Lato" w:cs="Arial"/>
          <w:b/>
          <w:bCs/>
          <w:sz w:val="22"/>
          <w:szCs w:val="22"/>
        </w:rPr>
        <w:t>2</w:t>
      </w:r>
      <w:r w:rsidRPr="004368EF">
        <w:rPr>
          <w:rFonts w:ascii="Lato" w:hAnsi="Lato" w:cs="Arial"/>
          <w:b/>
          <w:bCs/>
          <w:sz w:val="22"/>
          <w:szCs w:val="22"/>
        </w:rPr>
        <w:t xml:space="preserve">.1.1 „Inwestycje </w:t>
      </w:r>
      <w:r w:rsidR="000C0171" w:rsidRPr="004368EF">
        <w:rPr>
          <w:rFonts w:ascii="Lato" w:hAnsi="Lato" w:cs="Arial"/>
          <w:b/>
          <w:bCs/>
          <w:sz w:val="22"/>
          <w:szCs w:val="22"/>
        </w:rPr>
        <w:t>związane z modernizacją i doposażeniem obiektów dydaktycznych w związku ze zwiększeniem limitów przyjęć na studia medyczne”.</w:t>
      </w:r>
    </w:p>
    <w:p w14:paraId="39323F48" w14:textId="0E06382B" w:rsidR="00000294" w:rsidRPr="004368EF" w:rsidRDefault="00000294" w:rsidP="00121954">
      <w:pPr>
        <w:pStyle w:val="Akapitzlist"/>
        <w:numPr>
          <w:ilvl w:val="0"/>
          <w:numId w:val="6"/>
        </w:numPr>
        <w:spacing w:before="60" w:after="120" w:line="276" w:lineRule="auto"/>
        <w:contextualSpacing w:val="0"/>
        <w:jc w:val="both"/>
        <w:rPr>
          <w:rFonts w:ascii="Lato" w:hAnsi="Lato" w:cs="Arial"/>
          <w:sz w:val="22"/>
          <w:szCs w:val="22"/>
        </w:rPr>
      </w:pPr>
      <w:r w:rsidRPr="004368EF">
        <w:rPr>
          <w:rFonts w:ascii="Lato" w:hAnsi="Lato" w:cs="Arial"/>
          <w:sz w:val="22"/>
          <w:szCs w:val="22"/>
        </w:rPr>
        <w:t>Okres realizacji Przedsięwzięcia to</w:t>
      </w:r>
      <w:r w:rsidR="004C0D6F" w:rsidRPr="004368EF">
        <w:rPr>
          <w:rFonts w:ascii="Lato" w:hAnsi="Lato" w:cs="Arial"/>
          <w:sz w:val="22"/>
          <w:szCs w:val="22"/>
        </w:rPr>
        <w:t xml:space="preserve"> </w:t>
      </w:r>
      <w:r w:rsidR="00E45273">
        <w:rPr>
          <w:rFonts w:ascii="Lato" w:hAnsi="Lato" w:cs="Arial"/>
          <w:sz w:val="22"/>
          <w:szCs w:val="22"/>
        </w:rPr>
        <w:t xml:space="preserve">okres od </w:t>
      </w:r>
      <w:r w:rsidR="004C0D6F" w:rsidRPr="00D57D4A">
        <w:rPr>
          <w:rFonts w:ascii="Lato" w:hAnsi="Lato" w:cs="Arial"/>
          <w:b/>
          <w:bCs/>
          <w:sz w:val="22"/>
          <w:szCs w:val="22"/>
        </w:rPr>
        <w:t>01.10.</w:t>
      </w:r>
      <w:r w:rsidR="00C03982" w:rsidRPr="00D57D4A">
        <w:rPr>
          <w:rFonts w:ascii="Lato" w:hAnsi="Lato" w:cs="Arial"/>
          <w:b/>
          <w:bCs/>
          <w:sz w:val="22"/>
          <w:szCs w:val="22"/>
        </w:rPr>
        <w:t>202</w:t>
      </w:r>
      <w:r w:rsidR="00C03982">
        <w:rPr>
          <w:rFonts w:ascii="Lato" w:hAnsi="Lato" w:cs="Arial"/>
          <w:b/>
          <w:bCs/>
          <w:sz w:val="22"/>
          <w:szCs w:val="22"/>
        </w:rPr>
        <w:t>3</w:t>
      </w:r>
      <w:r w:rsidR="00C03982" w:rsidRPr="00D57D4A">
        <w:rPr>
          <w:rFonts w:ascii="Lato" w:hAnsi="Lato" w:cs="Arial"/>
          <w:b/>
          <w:bCs/>
          <w:sz w:val="22"/>
          <w:szCs w:val="22"/>
        </w:rPr>
        <w:t xml:space="preserve"> </w:t>
      </w:r>
      <w:r w:rsidR="004C0D6F" w:rsidRPr="00D57D4A">
        <w:rPr>
          <w:rFonts w:ascii="Lato" w:hAnsi="Lato" w:cs="Arial"/>
          <w:b/>
          <w:bCs/>
          <w:sz w:val="22"/>
          <w:szCs w:val="22"/>
        </w:rPr>
        <w:t>r</w:t>
      </w:r>
      <w:r w:rsidR="00226E8D" w:rsidRPr="00D57D4A">
        <w:rPr>
          <w:rFonts w:ascii="Lato" w:hAnsi="Lato" w:cs="Arial"/>
          <w:b/>
          <w:bCs/>
          <w:sz w:val="22"/>
          <w:szCs w:val="22"/>
        </w:rPr>
        <w:t>.</w:t>
      </w:r>
      <w:r w:rsidR="004C0D6F" w:rsidRPr="00D57D4A">
        <w:rPr>
          <w:rFonts w:ascii="Lato" w:hAnsi="Lato" w:cs="Arial"/>
          <w:b/>
          <w:bCs/>
          <w:sz w:val="22"/>
          <w:szCs w:val="22"/>
        </w:rPr>
        <w:t xml:space="preserve"> do </w:t>
      </w:r>
      <w:r w:rsidR="004C0D6F" w:rsidRPr="00BC4310">
        <w:rPr>
          <w:rFonts w:ascii="Lato" w:hAnsi="Lato" w:cs="Arial"/>
          <w:b/>
          <w:bCs/>
          <w:sz w:val="22"/>
          <w:szCs w:val="22"/>
        </w:rPr>
        <w:t>30.</w:t>
      </w:r>
      <w:r w:rsidR="009917D9" w:rsidRPr="00BC4310">
        <w:rPr>
          <w:rFonts w:ascii="Lato" w:hAnsi="Lato" w:cs="Arial"/>
          <w:b/>
          <w:bCs/>
          <w:sz w:val="22"/>
          <w:szCs w:val="22"/>
        </w:rPr>
        <w:t>06</w:t>
      </w:r>
      <w:r w:rsidR="004C0D6F" w:rsidRPr="00BC4310">
        <w:rPr>
          <w:rFonts w:ascii="Lato" w:hAnsi="Lato" w:cs="Arial"/>
          <w:b/>
          <w:bCs/>
          <w:sz w:val="22"/>
          <w:szCs w:val="22"/>
        </w:rPr>
        <w:t>.</w:t>
      </w:r>
      <w:r w:rsidR="009917D9" w:rsidRPr="00BC4310">
        <w:rPr>
          <w:rFonts w:ascii="Lato" w:hAnsi="Lato" w:cs="Arial"/>
          <w:b/>
          <w:bCs/>
          <w:sz w:val="22"/>
          <w:szCs w:val="22"/>
        </w:rPr>
        <w:t xml:space="preserve">2026 </w:t>
      </w:r>
      <w:r w:rsidR="004C0D6F" w:rsidRPr="00BC4310">
        <w:rPr>
          <w:rFonts w:ascii="Lato" w:hAnsi="Lato" w:cs="Arial"/>
          <w:b/>
          <w:bCs/>
          <w:sz w:val="22"/>
          <w:szCs w:val="22"/>
        </w:rPr>
        <w:t>r.</w:t>
      </w:r>
    </w:p>
    <w:p w14:paraId="57B288DE" w14:textId="14A78CA2" w:rsidR="00A2259C" w:rsidRPr="00D57D4A" w:rsidRDefault="00A2259C" w:rsidP="00121954">
      <w:pPr>
        <w:pStyle w:val="Akapitzlist"/>
        <w:numPr>
          <w:ilvl w:val="0"/>
          <w:numId w:val="6"/>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w:t>
      </w:r>
      <w:r w:rsidR="009E57B7">
        <w:rPr>
          <w:rFonts w:ascii="Lato" w:hAnsi="Lato" w:cs="Arial"/>
          <w:sz w:val="22"/>
          <w:szCs w:val="22"/>
        </w:rPr>
        <w:t>P</w:t>
      </w:r>
      <w:r w:rsidRPr="004368EF">
        <w:rPr>
          <w:rFonts w:ascii="Lato" w:hAnsi="Lato" w:cs="Arial"/>
          <w:sz w:val="22"/>
          <w:szCs w:val="22"/>
        </w:rPr>
        <w:t>rzedsięwzięcia</w:t>
      </w:r>
      <w:r w:rsidR="00E45273">
        <w:rPr>
          <w:rFonts w:ascii="Lato" w:hAnsi="Lato" w:cs="Arial"/>
          <w:sz w:val="22"/>
          <w:szCs w:val="22"/>
        </w:rPr>
        <w:t xml:space="preserve"> to okres od</w:t>
      </w:r>
      <w:r w:rsidRPr="004368EF">
        <w:rPr>
          <w:rFonts w:ascii="Lato" w:hAnsi="Lato" w:cs="Arial"/>
          <w:sz w:val="22"/>
          <w:szCs w:val="22"/>
        </w:rPr>
        <w:t xml:space="preserve"> </w:t>
      </w:r>
      <w:r w:rsidRPr="00D57D4A">
        <w:rPr>
          <w:rFonts w:ascii="Lato" w:hAnsi="Lato" w:cs="Arial"/>
          <w:b/>
          <w:bCs/>
          <w:sz w:val="22"/>
          <w:szCs w:val="22"/>
        </w:rPr>
        <w:t>01.10.</w:t>
      </w:r>
      <w:r w:rsidR="00C03982" w:rsidRPr="00D57D4A">
        <w:rPr>
          <w:rFonts w:ascii="Lato" w:hAnsi="Lato" w:cs="Arial"/>
          <w:b/>
          <w:bCs/>
          <w:sz w:val="22"/>
          <w:szCs w:val="22"/>
        </w:rPr>
        <w:t>202</w:t>
      </w:r>
      <w:r w:rsidR="00C03982">
        <w:rPr>
          <w:rFonts w:ascii="Lato" w:hAnsi="Lato" w:cs="Arial"/>
          <w:b/>
          <w:bCs/>
          <w:sz w:val="22"/>
          <w:szCs w:val="22"/>
        </w:rPr>
        <w:t>3</w:t>
      </w:r>
      <w:r w:rsidR="00C03982" w:rsidRPr="00D57D4A">
        <w:rPr>
          <w:rFonts w:ascii="Lato" w:hAnsi="Lato" w:cs="Arial"/>
          <w:b/>
          <w:bCs/>
          <w:sz w:val="22"/>
          <w:szCs w:val="22"/>
        </w:rPr>
        <w:t xml:space="preserve"> </w:t>
      </w:r>
      <w:r w:rsidRPr="00D57D4A">
        <w:rPr>
          <w:rFonts w:ascii="Lato" w:hAnsi="Lato" w:cs="Arial"/>
          <w:b/>
          <w:bCs/>
          <w:sz w:val="22"/>
          <w:szCs w:val="22"/>
        </w:rPr>
        <w:t>r.</w:t>
      </w:r>
      <w:r w:rsidR="00D41697" w:rsidRPr="00D57D4A">
        <w:rPr>
          <w:rFonts w:ascii="Lato" w:hAnsi="Lato" w:cs="Arial"/>
          <w:b/>
          <w:bCs/>
          <w:sz w:val="22"/>
          <w:szCs w:val="22"/>
        </w:rPr>
        <w:t xml:space="preserve"> </w:t>
      </w:r>
      <w:r w:rsidR="00390D82" w:rsidRPr="00BC4310">
        <w:rPr>
          <w:rFonts w:ascii="Lato" w:hAnsi="Lato" w:cs="Arial"/>
          <w:b/>
          <w:bCs/>
          <w:sz w:val="22"/>
          <w:szCs w:val="22"/>
        </w:rPr>
        <w:t>do</w:t>
      </w:r>
      <w:r w:rsidRPr="00BC4310">
        <w:rPr>
          <w:rFonts w:ascii="Lato" w:hAnsi="Lato" w:cs="Arial"/>
          <w:b/>
          <w:bCs/>
          <w:sz w:val="22"/>
          <w:szCs w:val="22"/>
        </w:rPr>
        <w:t xml:space="preserve"> 30.</w:t>
      </w:r>
      <w:r w:rsidR="009917D9" w:rsidRPr="00BC4310">
        <w:rPr>
          <w:rFonts w:ascii="Lato" w:hAnsi="Lato" w:cs="Arial"/>
          <w:b/>
          <w:bCs/>
          <w:sz w:val="22"/>
          <w:szCs w:val="22"/>
        </w:rPr>
        <w:t>06</w:t>
      </w:r>
      <w:r w:rsidRPr="00BC4310">
        <w:rPr>
          <w:rFonts w:ascii="Lato" w:hAnsi="Lato" w:cs="Arial"/>
          <w:b/>
          <w:bCs/>
          <w:sz w:val="22"/>
          <w:szCs w:val="22"/>
        </w:rPr>
        <w:t>.</w:t>
      </w:r>
      <w:r w:rsidR="009917D9" w:rsidRPr="00BC4310">
        <w:rPr>
          <w:rFonts w:ascii="Lato" w:hAnsi="Lato" w:cs="Arial"/>
          <w:b/>
          <w:bCs/>
          <w:sz w:val="22"/>
          <w:szCs w:val="22"/>
        </w:rPr>
        <w:t>2026</w:t>
      </w:r>
      <w:r w:rsidR="009917D9" w:rsidRPr="00D57D4A">
        <w:rPr>
          <w:rFonts w:ascii="Lato" w:hAnsi="Lato" w:cs="Arial"/>
          <w:b/>
          <w:bCs/>
          <w:sz w:val="22"/>
          <w:szCs w:val="22"/>
        </w:rPr>
        <w:t xml:space="preserve"> </w:t>
      </w:r>
      <w:r w:rsidRPr="00D57D4A">
        <w:rPr>
          <w:rFonts w:ascii="Lato" w:hAnsi="Lato" w:cs="Arial"/>
          <w:b/>
          <w:bCs/>
          <w:sz w:val="22"/>
          <w:szCs w:val="22"/>
        </w:rPr>
        <w:t>r.</w:t>
      </w:r>
    </w:p>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0BC7A230"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xml:space="preserve">§ 3. Zasady realizacji </w:t>
      </w:r>
      <w:r w:rsidR="00542214">
        <w:rPr>
          <w:rFonts w:ascii="Lato" w:hAnsi="Lato" w:cs="Arial"/>
          <w:b/>
          <w:color w:val="000000"/>
          <w:sz w:val="22"/>
          <w:szCs w:val="22"/>
        </w:rPr>
        <w:t>P</w:t>
      </w:r>
      <w:r w:rsidRPr="004368EF">
        <w:rPr>
          <w:rFonts w:ascii="Lato" w:hAnsi="Lato" w:cs="Arial"/>
          <w:b/>
          <w:color w:val="000000"/>
          <w:sz w:val="22"/>
          <w:szCs w:val="22"/>
        </w:rPr>
        <w:t>lanu rozwojowego</w:t>
      </w:r>
    </w:p>
    <w:p w14:paraId="7A7FE5EB" w14:textId="67E44E4C"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 xml:space="preserve">Umowne zobowiązania Stron nie uchybiają samodzielnemu charakterowi ustawowych zobowiązań IOI przy realizacji </w:t>
      </w:r>
      <w:r w:rsidR="00542214">
        <w:rPr>
          <w:rFonts w:ascii="Lato" w:hAnsi="Lato" w:cs="Arial"/>
          <w:sz w:val="22"/>
          <w:szCs w:val="22"/>
        </w:rPr>
        <w:t>P</w:t>
      </w:r>
      <w:r w:rsidRPr="004368EF">
        <w:rPr>
          <w:rFonts w:ascii="Lato" w:hAnsi="Lato" w:cs="Arial"/>
          <w:sz w:val="22"/>
          <w:szCs w:val="22"/>
        </w:rPr>
        <w:t>lanu rozwojowego.</w:t>
      </w:r>
    </w:p>
    <w:p w14:paraId="17A46F65" w14:textId="507EE8C6"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D57D4A">
        <w:rPr>
          <w:rFonts w:ascii="Lato" w:hAnsi="Lato" w:cs="Arial"/>
          <w:b/>
          <w:bCs/>
          <w:sz w:val="22"/>
          <w:szCs w:val="22"/>
        </w:rPr>
        <w:t xml:space="preserve">załącznik nr </w:t>
      </w:r>
      <w:r w:rsidR="005C20D0" w:rsidRPr="00D57D4A">
        <w:rPr>
          <w:rFonts w:ascii="Lato" w:hAnsi="Lato" w:cs="Arial"/>
          <w:b/>
          <w:bCs/>
          <w:sz w:val="22"/>
          <w:szCs w:val="22"/>
        </w:rPr>
        <w:t>5</w:t>
      </w:r>
      <w:r w:rsidR="005C20D0">
        <w:rPr>
          <w:rFonts w:ascii="Lato" w:hAnsi="Lato" w:cs="Arial"/>
          <w:sz w:val="22"/>
          <w:szCs w:val="22"/>
        </w:rPr>
        <w:t xml:space="preserve"> do Umowy</w:t>
      </w:r>
      <w:r w:rsidRPr="004368EF">
        <w:rPr>
          <w:rFonts w:ascii="Lato" w:hAnsi="Lato" w:cs="Arial"/>
          <w:sz w:val="22"/>
          <w:szCs w:val="22"/>
        </w:rPr>
        <w:t xml:space="preserve">. </w:t>
      </w:r>
    </w:p>
    <w:p w14:paraId="1A523575" w14:textId="60533B63"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zapoznał się i akceptuje zasady związane z systemem realizacji </w:t>
      </w:r>
      <w:r w:rsidR="00542214">
        <w:rPr>
          <w:rFonts w:ascii="Lato" w:hAnsi="Lato" w:cs="Arial"/>
          <w:sz w:val="22"/>
          <w:szCs w:val="22"/>
        </w:rPr>
        <w:t>P</w:t>
      </w:r>
      <w:r w:rsidRPr="004368EF">
        <w:rPr>
          <w:rFonts w:ascii="Lato" w:hAnsi="Lato" w:cs="Arial"/>
          <w:sz w:val="22"/>
          <w:szCs w:val="22"/>
        </w:rPr>
        <w:t>lanu rozwojowego, o których mowa w ust. 2.</w:t>
      </w:r>
      <w:bookmarkStart w:id="5" w:name="_Hlk114143682"/>
    </w:p>
    <w:p w14:paraId="5ED99315" w14:textId="7066C5C6"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nie podlega wykluczeniu</w:t>
      </w:r>
      <w:r w:rsidR="00E45273">
        <w:rPr>
          <w:rFonts w:ascii="Lato" w:hAnsi="Lato" w:cs="Arial"/>
          <w:sz w:val="22"/>
          <w:szCs w:val="22"/>
        </w:rPr>
        <w:t>,</w:t>
      </w:r>
      <w:r w:rsidRPr="004368EF">
        <w:rPr>
          <w:rFonts w:ascii="Lato" w:hAnsi="Lato" w:cs="Arial"/>
          <w:sz w:val="22"/>
          <w:szCs w:val="22"/>
        </w:rPr>
        <w:t xml:space="preserve"> </w:t>
      </w:r>
      <w:r w:rsidR="00E45273" w:rsidRPr="00E45273">
        <w:rPr>
          <w:rFonts w:ascii="Lato" w:hAnsi="Lato" w:cs="Arial"/>
          <w:sz w:val="22"/>
          <w:szCs w:val="22"/>
        </w:rPr>
        <w:t>na podstawie prawa powszechnie obowiązującego,  z możliwości otrzymania wsparcia</w:t>
      </w:r>
      <w:r w:rsidR="00AF3E78" w:rsidRPr="004368EF">
        <w:rPr>
          <w:rFonts w:ascii="Lato" w:hAnsi="Lato" w:cs="Arial"/>
          <w:sz w:val="22"/>
          <w:szCs w:val="22"/>
        </w:rPr>
        <w:t>.</w:t>
      </w:r>
    </w:p>
    <w:p w14:paraId="3CB29F5C" w14:textId="4611F1F1" w:rsidR="008817B4" w:rsidRPr="00E45273" w:rsidRDefault="00E45273" w:rsidP="00E45273">
      <w:pPr>
        <w:numPr>
          <w:ilvl w:val="0"/>
          <w:numId w:val="26"/>
        </w:numPr>
        <w:spacing w:before="120" w:after="120" w:line="276" w:lineRule="auto"/>
        <w:ind w:left="426" w:hanging="426"/>
        <w:jc w:val="both"/>
        <w:rPr>
          <w:rFonts w:ascii="Lato" w:hAnsi="Lato" w:cs="Arial"/>
          <w:sz w:val="22"/>
          <w:szCs w:val="22"/>
        </w:rPr>
      </w:pPr>
      <w:bookmarkStart w:id="6" w:name="_Hlk198294421"/>
      <w:r w:rsidRPr="00E45273">
        <w:rPr>
          <w:rFonts w:ascii="Lato" w:hAnsi="Lato" w:cs="Arial"/>
          <w:sz w:val="22"/>
          <w:szCs w:val="22"/>
        </w:rPr>
        <w:t xml:space="preserve">OOW oświadcza, że nie otrzymał finansowania w ramach Planu rozwojowego lub innych unijnych programów, instrumentów, funduszy w ramach budżetu Unii Europejskiej na realizację Przedsięwzięcia (brak Podwójnego Finansowania Przedsięwzięcia) oraz </w:t>
      </w:r>
      <w:r w:rsidRPr="00E45273">
        <w:rPr>
          <w:rFonts w:ascii="Lato" w:hAnsi="Lato" w:cs="Arial"/>
          <w:sz w:val="22"/>
          <w:szCs w:val="22"/>
        </w:rPr>
        <w:lastRenderedPageBreak/>
        <w:t>oświadcza, że nie otrzymał innych środków publicznych na realizację tego przedsięwzięcia, w tożsamym zakresie rzeczowym.</w:t>
      </w:r>
      <w:bookmarkEnd w:id="6"/>
    </w:p>
    <w:bookmarkEnd w:id="5"/>
    <w:p w14:paraId="194602B2" w14:textId="77777777" w:rsidR="00000294" w:rsidRPr="005E147F" w:rsidRDefault="00000294" w:rsidP="00B42FAA">
      <w:pPr>
        <w:spacing w:before="120" w:after="120" w:line="276" w:lineRule="auto"/>
        <w:ind w:left="426"/>
        <w:jc w:val="both"/>
        <w:rPr>
          <w:rFonts w:ascii="Lato" w:hAnsi="Lato" w:cs="Arial"/>
          <w:b/>
          <w:bCs/>
          <w:sz w:val="22"/>
          <w:szCs w:val="22"/>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t>§ 4. Zasady realizacji Przedsięwzięcia</w:t>
      </w:r>
    </w:p>
    <w:p w14:paraId="59648278" w14:textId="39AC6B25" w:rsidR="00000294" w:rsidRPr="004368EF" w:rsidRDefault="00000294" w:rsidP="00121954">
      <w:pPr>
        <w:numPr>
          <w:ilvl w:val="0"/>
          <w:numId w:val="2"/>
        </w:numPr>
        <w:spacing w:before="60" w:after="120" w:line="276" w:lineRule="auto"/>
        <w:jc w:val="both"/>
        <w:rPr>
          <w:rFonts w:ascii="Lato" w:hAnsi="Lato" w:cs="Arial"/>
          <w:sz w:val="22"/>
          <w:szCs w:val="22"/>
        </w:rPr>
      </w:pPr>
      <w:r w:rsidRPr="004368EF">
        <w:rPr>
          <w:rFonts w:ascii="Lato" w:hAnsi="Lato" w:cs="Arial"/>
          <w:color w:val="000000"/>
          <w:sz w:val="22"/>
          <w:szCs w:val="22"/>
        </w:rPr>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 </w:t>
      </w:r>
      <w:r w:rsidRPr="004368EF">
        <w:rPr>
          <w:rFonts w:ascii="Lato" w:hAnsi="Lato" w:cs="Arial"/>
          <w:sz w:val="22"/>
          <w:szCs w:val="22"/>
        </w:rPr>
        <w:t>oraz zasady równych szans.</w:t>
      </w:r>
    </w:p>
    <w:p w14:paraId="7FEE16C6" w14:textId="77777777" w:rsidR="00000294" w:rsidRPr="004368EF" w:rsidRDefault="00000294" w:rsidP="00121954">
      <w:pPr>
        <w:numPr>
          <w:ilvl w:val="0"/>
          <w:numId w:val="2"/>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Wnioskiem;</w:t>
      </w:r>
    </w:p>
    <w:p w14:paraId="03FF6242" w14:textId="56DCFB21" w:rsidR="007677EC" w:rsidRDefault="00000294"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Harmonogramem, któr</w:t>
      </w:r>
      <w:r w:rsidR="007677EC">
        <w:rPr>
          <w:rFonts w:ascii="Lato" w:hAnsi="Lato" w:cs="Arial"/>
          <w:color w:val="000000"/>
          <w:sz w:val="22"/>
          <w:szCs w:val="22"/>
        </w:rPr>
        <w:t>y</w:t>
      </w:r>
      <w:r w:rsidRPr="004368EF">
        <w:rPr>
          <w:rFonts w:ascii="Lato" w:hAnsi="Lato" w:cs="Arial"/>
          <w:color w:val="000000"/>
          <w:sz w:val="22"/>
          <w:szCs w:val="22"/>
        </w:rPr>
        <w:t xml:space="preserve"> powin</w:t>
      </w:r>
      <w:r w:rsidR="007677EC">
        <w:rPr>
          <w:rFonts w:ascii="Lato" w:hAnsi="Lato" w:cs="Arial"/>
          <w:color w:val="000000"/>
          <w:sz w:val="22"/>
          <w:szCs w:val="22"/>
        </w:rPr>
        <w:t>ien</w:t>
      </w:r>
      <w:r w:rsidRPr="004368EF">
        <w:rPr>
          <w:rFonts w:ascii="Lato" w:hAnsi="Lato" w:cs="Arial"/>
          <w:color w:val="000000"/>
          <w:sz w:val="22"/>
          <w:szCs w:val="22"/>
        </w:rPr>
        <w:t xml:space="preserve"> zawierać dane zgodne z </w:t>
      </w:r>
      <w:r w:rsidR="0012151B">
        <w:rPr>
          <w:rFonts w:ascii="Lato" w:hAnsi="Lato" w:cs="Arial"/>
          <w:color w:val="000000"/>
          <w:sz w:val="22"/>
          <w:szCs w:val="22"/>
        </w:rPr>
        <w:t xml:space="preserve">danymi </w:t>
      </w:r>
      <w:r w:rsidRPr="004368EF">
        <w:rPr>
          <w:rFonts w:ascii="Lato" w:hAnsi="Lato" w:cs="Arial"/>
          <w:color w:val="000000"/>
          <w:sz w:val="22"/>
          <w:szCs w:val="22"/>
        </w:rPr>
        <w:t xml:space="preserve">zawartymi w CST2021, </w:t>
      </w:r>
      <w:r w:rsidR="00AF71AD">
        <w:rPr>
          <w:rFonts w:ascii="Lato" w:hAnsi="Lato" w:cs="Arial"/>
          <w:color w:val="000000"/>
          <w:sz w:val="22"/>
          <w:szCs w:val="22"/>
        </w:rPr>
        <w:t>wprowadzonymi</w:t>
      </w:r>
      <w:r w:rsidR="00AF71AD" w:rsidRPr="004368EF">
        <w:rPr>
          <w:rFonts w:ascii="Lato" w:hAnsi="Lato" w:cs="Arial"/>
          <w:color w:val="000000"/>
          <w:sz w:val="22"/>
          <w:szCs w:val="22"/>
        </w:rPr>
        <w:t xml:space="preserve"> </w:t>
      </w:r>
      <w:r w:rsidRPr="004368EF">
        <w:rPr>
          <w:rFonts w:ascii="Lato" w:hAnsi="Lato" w:cs="Arial"/>
          <w:color w:val="000000"/>
          <w:sz w:val="22"/>
          <w:szCs w:val="22"/>
        </w:rPr>
        <w:t>przez OOW,</w:t>
      </w:r>
      <w:r w:rsidR="00B83801" w:rsidRPr="004368EF">
        <w:rPr>
          <w:rFonts w:ascii="Lato" w:hAnsi="Lato" w:cs="Arial"/>
          <w:color w:val="000000"/>
          <w:sz w:val="22"/>
          <w:szCs w:val="22"/>
        </w:rPr>
        <w:t xml:space="preserve"> </w:t>
      </w:r>
      <w:r w:rsidRPr="004368EF">
        <w:rPr>
          <w:rFonts w:ascii="Lato" w:hAnsi="Lato" w:cs="Arial"/>
          <w:color w:val="000000"/>
          <w:sz w:val="22"/>
          <w:szCs w:val="22"/>
        </w:rPr>
        <w:t>zgodnie z</w:t>
      </w:r>
      <w:r w:rsidR="00B83801" w:rsidRPr="004368EF">
        <w:rPr>
          <w:rFonts w:ascii="Lato" w:hAnsi="Lato" w:cs="Arial"/>
          <w:color w:val="000000"/>
          <w:sz w:val="22"/>
          <w:szCs w:val="22"/>
        </w:rPr>
        <w:t xml:space="preserve"> §</w:t>
      </w:r>
      <w:r w:rsidR="00E60DE0">
        <w:rPr>
          <w:rFonts w:ascii="Lato" w:hAnsi="Lato" w:cs="Arial"/>
          <w:color w:val="000000"/>
          <w:sz w:val="22"/>
          <w:szCs w:val="22"/>
        </w:rPr>
        <w:t xml:space="preserve"> </w:t>
      </w:r>
      <w:r w:rsidR="00B83801" w:rsidRPr="004368EF">
        <w:rPr>
          <w:rFonts w:ascii="Lato" w:hAnsi="Lato" w:cs="Arial"/>
          <w:color w:val="000000"/>
          <w:sz w:val="22"/>
          <w:szCs w:val="22"/>
        </w:rPr>
        <w:t>1</w:t>
      </w:r>
      <w:r w:rsidR="00E03A5A">
        <w:rPr>
          <w:rFonts w:ascii="Lato" w:hAnsi="Lato" w:cs="Arial"/>
          <w:color w:val="000000"/>
          <w:sz w:val="22"/>
          <w:szCs w:val="22"/>
        </w:rPr>
        <w:t>6</w:t>
      </w:r>
      <w:r w:rsidR="00B83801" w:rsidRPr="004368EF">
        <w:rPr>
          <w:rFonts w:ascii="Lato" w:hAnsi="Lato" w:cs="Arial"/>
          <w:color w:val="000000"/>
          <w:sz w:val="22"/>
          <w:szCs w:val="22"/>
        </w:rPr>
        <w:t xml:space="preserve"> ust. 1 pkt 2 i 3</w:t>
      </w:r>
      <w:r w:rsidR="00A52A00">
        <w:rPr>
          <w:rFonts w:ascii="Lato" w:hAnsi="Lato" w:cs="Arial"/>
          <w:color w:val="000000"/>
          <w:sz w:val="22"/>
          <w:szCs w:val="22"/>
        </w:rPr>
        <w:t xml:space="preserve"> Umowy</w:t>
      </w:r>
      <w:r w:rsidR="007677EC">
        <w:rPr>
          <w:rFonts w:ascii="Lato" w:hAnsi="Lato" w:cs="Arial"/>
          <w:color w:val="000000"/>
          <w:sz w:val="22"/>
          <w:szCs w:val="22"/>
        </w:rPr>
        <w:t>;</w:t>
      </w:r>
    </w:p>
    <w:p w14:paraId="6EE9274F" w14:textId="77692D1A" w:rsidR="00000294" w:rsidRPr="004368EF" w:rsidRDefault="007677EC"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7677EC">
        <w:rPr>
          <w:rFonts w:ascii="Lato" w:hAnsi="Lato" w:cs="Arial"/>
          <w:color w:val="000000"/>
          <w:sz w:val="22"/>
          <w:szCs w:val="22"/>
        </w:rPr>
        <w:t>Harmonogramem Płatności</w:t>
      </w:r>
      <w:r w:rsidR="00000294" w:rsidRPr="004368EF">
        <w:rPr>
          <w:rFonts w:ascii="Lato" w:hAnsi="Lato" w:cs="Arial"/>
          <w:color w:val="000000"/>
          <w:sz w:val="22"/>
          <w:szCs w:val="22"/>
        </w:rPr>
        <w:t xml:space="preserve">. </w:t>
      </w:r>
    </w:p>
    <w:p w14:paraId="0195F4B8" w14:textId="558FD26C" w:rsidR="00000294" w:rsidRPr="004368EF" w:rsidRDefault="00C81AF5"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C81AF5">
        <w:rPr>
          <w:rFonts w:ascii="Lato" w:hAnsi="Lato" w:cs="Arial"/>
          <w:color w:val="000000"/>
          <w:sz w:val="22"/>
          <w:szCs w:val="22"/>
        </w:rPr>
        <w:t>Zmiana warunków realizacji Przedsięwzięcia, która powodowałaby konieczność zmiany wniosku, wymaga aneksowania Umowy oraz uprzedniej zgody IOI. Wniosek o zmianę i stanowisko w sprawie zgody IOI wraz z uzasadnieniem dokonywanej zmiany, sporządzane są w postaci elektronicznej opatrzonej kwalifikowalnym podpisem elektronicznym</w:t>
      </w:r>
    </w:p>
    <w:p w14:paraId="71F6A95B" w14:textId="562AFD1D"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Zmiana </w:t>
      </w:r>
      <w:r w:rsidR="00870217">
        <w:rPr>
          <w:rFonts w:ascii="Lato" w:hAnsi="Lato" w:cs="Arial"/>
          <w:color w:val="000000"/>
          <w:sz w:val="22"/>
          <w:szCs w:val="22"/>
        </w:rPr>
        <w:t>r</w:t>
      </w:r>
      <w:r w:rsidRPr="004368EF">
        <w:rPr>
          <w:rFonts w:ascii="Lato" w:hAnsi="Lato" w:cs="Arial"/>
          <w:color w:val="000000"/>
          <w:sz w:val="22"/>
          <w:szCs w:val="22"/>
        </w:rPr>
        <w:t xml:space="preserve">achunku </w:t>
      </w:r>
      <w:r w:rsidR="00870217">
        <w:rPr>
          <w:rFonts w:ascii="Lato" w:hAnsi="Lato" w:cs="Arial"/>
          <w:color w:val="000000"/>
          <w:sz w:val="22"/>
          <w:szCs w:val="22"/>
        </w:rPr>
        <w:t>b</w:t>
      </w:r>
      <w:r w:rsidRPr="004368EF">
        <w:rPr>
          <w:rFonts w:ascii="Lato" w:hAnsi="Lato" w:cs="Arial"/>
          <w:color w:val="000000"/>
          <w:sz w:val="22"/>
          <w:szCs w:val="22"/>
        </w:rPr>
        <w:t>ankowego OOW</w:t>
      </w:r>
      <w:r w:rsidR="00C81AF5">
        <w:rPr>
          <w:rFonts w:ascii="Lato" w:hAnsi="Lato" w:cs="Arial"/>
          <w:color w:val="000000"/>
          <w:sz w:val="22"/>
          <w:szCs w:val="22"/>
        </w:rPr>
        <w:t xml:space="preserve">, o którym mowa w </w:t>
      </w:r>
      <w:r w:rsidR="00C81AF5" w:rsidRPr="00C81AF5">
        <w:rPr>
          <w:rFonts w:ascii="Lato" w:hAnsi="Lato" w:cs="Arial"/>
          <w:color w:val="000000"/>
          <w:sz w:val="22"/>
          <w:szCs w:val="22"/>
        </w:rPr>
        <w:t>§ 1 ust. 19</w:t>
      </w:r>
      <w:r w:rsidR="00C81AF5">
        <w:rPr>
          <w:rFonts w:ascii="Lato" w:hAnsi="Lato" w:cs="Arial"/>
          <w:color w:val="000000"/>
          <w:sz w:val="22"/>
          <w:szCs w:val="22"/>
        </w:rPr>
        <w:t>,</w:t>
      </w:r>
      <w:r w:rsidRPr="004368EF">
        <w:rPr>
          <w:rFonts w:ascii="Lato" w:hAnsi="Lato" w:cs="Arial"/>
          <w:color w:val="000000"/>
          <w:sz w:val="22"/>
          <w:szCs w:val="22"/>
        </w:rPr>
        <w:t xml:space="preserve"> nie wymaga aneksowania Umowy. Niezwłocznie po zmianie </w:t>
      </w:r>
      <w:r w:rsidR="00870217">
        <w:rPr>
          <w:rFonts w:ascii="Lato" w:hAnsi="Lato" w:cs="Arial"/>
          <w:color w:val="000000"/>
          <w:sz w:val="22"/>
          <w:szCs w:val="22"/>
        </w:rPr>
        <w:t>r</w:t>
      </w:r>
      <w:r w:rsidRPr="004368EF">
        <w:rPr>
          <w:rFonts w:ascii="Lato" w:hAnsi="Lato" w:cs="Arial"/>
          <w:color w:val="000000"/>
          <w:sz w:val="22"/>
          <w:szCs w:val="22"/>
        </w:rPr>
        <w:t xml:space="preserve">achunku </w:t>
      </w:r>
      <w:r w:rsidR="00870217">
        <w:rPr>
          <w:rFonts w:ascii="Lato" w:hAnsi="Lato" w:cs="Arial"/>
          <w:color w:val="000000"/>
          <w:sz w:val="22"/>
          <w:szCs w:val="22"/>
        </w:rPr>
        <w:t>b</w:t>
      </w:r>
      <w:r w:rsidRPr="004368EF">
        <w:rPr>
          <w:rFonts w:ascii="Lato" w:hAnsi="Lato" w:cs="Arial"/>
          <w:color w:val="000000"/>
          <w:sz w:val="22"/>
          <w:szCs w:val="22"/>
        </w:rPr>
        <w:t>ankowego OOW wskazanego w Umowie</w:t>
      </w:r>
      <w:r w:rsidR="009305D0">
        <w:rPr>
          <w:rFonts w:ascii="Lato" w:hAnsi="Lato" w:cs="Arial"/>
          <w:color w:val="000000"/>
          <w:sz w:val="22"/>
          <w:szCs w:val="22"/>
        </w:rPr>
        <w:t>,</w:t>
      </w:r>
      <w:r w:rsidRPr="004368EF">
        <w:rPr>
          <w:rFonts w:ascii="Lato" w:hAnsi="Lato" w:cs="Arial"/>
          <w:color w:val="000000"/>
          <w:sz w:val="22"/>
          <w:szCs w:val="22"/>
        </w:rPr>
        <w:t xml:space="preserve"> OOW informuje o tym fakcie IOI składając oświadczenie, którego wzór stanowi </w:t>
      </w:r>
      <w:r w:rsidRPr="004368EF">
        <w:rPr>
          <w:rFonts w:ascii="Lato" w:hAnsi="Lato" w:cs="Arial"/>
          <w:b/>
          <w:bCs/>
          <w:color w:val="000000"/>
          <w:sz w:val="22"/>
          <w:szCs w:val="22"/>
        </w:rPr>
        <w:t xml:space="preserve">załącznik nr </w:t>
      </w:r>
      <w:r w:rsidR="009305D0">
        <w:rPr>
          <w:rFonts w:ascii="Lato" w:hAnsi="Lato" w:cs="Arial"/>
          <w:b/>
          <w:bCs/>
          <w:color w:val="000000"/>
          <w:sz w:val="22"/>
          <w:szCs w:val="22"/>
        </w:rPr>
        <w:t xml:space="preserve">6 </w:t>
      </w:r>
      <w:r w:rsidR="009305D0" w:rsidRPr="00D57D4A">
        <w:rPr>
          <w:rFonts w:ascii="Lato" w:hAnsi="Lato" w:cs="Arial"/>
          <w:color w:val="000000"/>
          <w:sz w:val="22"/>
          <w:szCs w:val="22"/>
        </w:rPr>
        <w:t>do Umowy</w:t>
      </w:r>
      <w:r w:rsidRPr="004368EF">
        <w:rPr>
          <w:rFonts w:ascii="Lato" w:hAnsi="Lato" w:cs="Arial"/>
          <w:color w:val="000000"/>
          <w:sz w:val="22"/>
          <w:szCs w:val="22"/>
        </w:rPr>
        <w:t>.</w:t>
      </w:r>
      <w:r w:rsidRPr="004368EF">
        <w:rPr>
          <w:rFonts w:ascii="Lato" w:hAnsi="Lato" w:cs="Arial"/>
          <w:b/>
          <w:color w:val="000000"/>
          <w:sz w:val="22"/>
          <w:szCs w:val="22"/>
        </w:rPr>
        <w:t xml:space="preserve"> </w:t>
      </w:r>
      <w:r w:rsidRPr="004368EF">
        <w:rPr>
          <w:rFonts w:ascii="Lato" w:hAnsi="Lato" w:cs="Arial"/>
          <w:bCs/>
          <w:color w:val="000000"/>
          <w:sz w:val="22"/>
          <w:szCs w:val="22"/>
        </w:rPr>
        <w:t>O</w:t>
      </w:r>
      <w:r w:rsidRPr="004368EF">
        <w:rPr>
          <w:rFonts w:ascii="Lato" w:hAnsi="Lato" w:cs="Arial"/>
          <w:color w:val="000000"/>
          <w:sz w:val="22"/>
          <w:szCs w:val="22"/>
        </w:rPr>
        <w:t>świadczenie jest skuteczne z chwilą jego doręczenia IOI.</w:t>
      </w:r>
      <w:r w:rsidR="00B41167">
        <w:rPr>
          <w:rFonts w:ascii="Lato" w:hAnsi="Lato" w:cs="Arial"/>
          <w:color w:val="000000"/>
          <w:sz w:val="22"/>
          <w:szCs w:val="22"/>
        </w:rPr>
        <w:t xml:space="preserve"> </w:t>
      </w:r>
      <w:r w:rsidR="00B41167" w:rsidRPr="00B41167">
        <w:rPr>
          <w:rFonts w:ascii="Lato" w:hAnsi="Lato" w:cs="Arial"/>
          <w:color w:val="000000"/>
          <w:sz w:val="22"/>
          <w:szCs w:val="22"/>
        </w:rPr>
        <w:t>W przypadku niepoinformowania przez OOW o zmianie numeru rachunku i wypłacie przez IOI środków w ramach zaliczki, koszty związane z korektą dokonanej płatności pokrywa OOW.</w:t>
      </w:r>
    </w:p>
    <w:p w14:paraId="1ECC0EDB" w14:textId="05D81FDB" w:rsidR="00000294" w:rsidRPr="004368EF" w:rsidRDefault="00406867"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06867">
        <w:rPr>
          <w:rFonts w:ascii="Lato" w:hAnsi="Lato" w:cs="Arial"/>
          <w:color w:val="000000"/>
          <w:sz w:val="22"/>
          <w:szCs w:val="22"/>
        </w:rPr>
        <w:t>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w razie odmowy uzasadnia swoje stanowisko. Wniosek o zmianę i stanowisko w sprawie zgody IOI jest sporządzane w postaci elektronicznej i przesyłane poprzez system CST2021</w:t>
      </w:r>
      <w:r>
        <w:rPr>
          <w:rFonts w:ascii="Lato" w:hAnsi="Lato" w:cs="Arial"/>
          <w:color w:val="000000"/>
          <w:sz w:val="22"/>
          <w:szCs w:val="22"/>
        </w:rPr>
        <w:t>.</w:t>
      </w:r>
    </w:p>
    <w:p w14:paraId="1562B8B5" w14:textId="4833ABAE" w:rsidR="00000294" w:rsidRPr="004368EF" w:rsidRDefault="009305D0"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9305D0">
        <w:rPr>
          <w:rFonts w:ascii="Lato" w:hAnsi="Lato" w:cs="Arial"/>
          <w:color w:val="000000"/>
          <w:sz w:val="22"/>
          <w:szCs w:val="22"/>
        </w:rPr>
        <w:t>Nie jest dopuszczalna zmiana Umowy w zakresie warunków realizacji Przedsięwzięcia, w rezultacie której Przedsięwzięcie przestałoby spełniać kryteria wyboru przedsięwzięć, według których był</w:t>
      </w:r>
      <w:r w:rsidR="00E87BE0">
        <w:rPr>
          <w:rFonts w:ascii="Lato" w:hAnsi="Lato" w:cs="Arial"/>
          <w:color w:val="000000"/>
          <w:sz w:val="22"/>
          <w:szCs w:val="22"/>
        </w:rPr>
        <w:t>o</w:t>
      </w:r>
      <w:r w:rsidRPr="009305D0">
        <w:rPr>
          <w:rFonts w:ascii="Lato" w:hAnsi="Lato" w:cs="Arial"/>
          <w:color w:val="000000"/>
          <w:sz w:val="22"/>
          <w:szCs w:val="22"/>
        </w:rPr>
        <w:t xml:space="preserve"> ocenian</w:t>
      </w:r>
      <w:r w:rsidR="00E87BE0">
        <w:rPr>
          <w:rFonts w:ascii="Lato" w:hAnsi="Lato" w:cs="Arial"/>
          <w:color w:val="000000"/>
          <w:sz w:val="22"/>
          <w:szCs w:val="22"/>
        </w:rPr>
        <w:t>e</w:t>
      </w:r>
      <w:r w:rsidRPr="009305D0">
        <w:rPr>
          <w:rFonts w:ascii="Lato" w:hAnsi="Lato" w:cs="Arial"/>
          <w:color w:val="000000"/>
          <w:sz w:val="22"/>
          <w:szCs w:val="22"/>
        </w:rPr>
        <w:t>, zawarte w zał</w:t>
      </w:r>
      <w:r w:rsidR="00C81F3B">
        <w:rPr>
          <w:rFonts w:ascii="Lato" w:hAnsi="Lato" w:cs="Arial"/>
          <w:color w:val="000000"/>
          <w:sz w:val="22"/>
          <w:szCs w:val="22"/>
        </w:rPr>
        <w:t>ączniku</w:t>
      </w:r>
      <w:r w:rsidRPr="009305D0">
        <w:rPr>
          <w:rFonts w:ascii="Lato" w:hAnsi="Lato" w:cs="Arial"/>
          <w:color w:val="000000"/>
          <w:sz w:val="22"/>
          <w:szCs w:val="22"/>
        </w:rPr>
        <w:t xml:space="preserve"> nr 1 do Regulaminu </w:t>
      </w:r>
      <w:r w:rsidR="009E57B7">
        <w:rPr>
          <w:rFonts w:ascii="Lato" w:hAnsi="Lato" w:cs="Arial"/>
          <w:color w:val="000000"/>
          <w:sz w:val="22"/>
          <w:szCs w:val="22"/>
        </w:rPr>
        <w:t>W</w:t>
      </w:r>
      <w:r w:rsidRPr="009305D0">
        <w:rPr>
          <w:rFonts w:ascii="Lato" w:hAnsi="Lato" w:cs="Arial"/>
          <w:color w:val="000000"/>
          <w:sz w:val="22"/>
          <w:szCs w:val="22"/>
        </w:rPr>
        <w:t xml:space="preserve">yboru </w:t>
      </w:r>
      <w:r w:rsidR="009E57B7">
        <w:rPr>
          <w:rFonts w:ascii="Lato" w:hAnsi="Lato" w:cs="Arial"/>
          <w:color w:val="000000"/>
          <w:sz w:val="22"/>
          <w:szCs w:val="22"/>
        </w:rPr>
        <w:t>P</w:t>
      </w:r>
      <w:r w:rsidRPr="009305D0">
        <w:rPr>
          <w:rFonts w:ascii="Lato" w:hAnsi="Lato" w:cs="Arial"/>
          <w:color w:val="000000"/>
          <w:sz w:val="22"/>
          <w:szCs w:val="22"/>
        </w:rPr>
        <w:t>rzedsięwzięć do objęcia wsparciem dla Działania</w:t>
      </w:r>
      <w:r w:rsidR="00766824">
        <w:rPr>
          <w:rFonts w:ascii="Lato" w:hAnsi="Lato" w:cs="Arial"/>
          <w:color w:val="000000"/>
          <w:sz w:val="22"/>
          <w:szCs w:val="22"/>
        </w:rPr>
        <w:t xml:space="preserve"> 1</w:t>
      </w:r>
      <w:r w:rsidRPr="009305D0">
        <w:rPr>
          <w:rFonts w:ascii="Lato" w:hAnsi="Lato" w:cs="Arial"/>
          <w:color w:val="000000"/>
          <w:sz w:val="22"/>
          <w:szCs w:val="22"/>
        </w:rPr>
        <w:t xml:space="preserve"> Systemu zachęt</w:t>
      </w:r>
      <w:r>
        <w:rPr>
          <w:rFonts w:ascii="Lato" w:hAnsi="Lato" w:cs="Arial"/>
          <w:color w:val="000000"/>
          <w:sz w:val="22"/>
          <w:szCs w:val="22"/>
        </w:rPr>
        <w:t xml:space="preserve"> </w:t>
      </w:r>
      <w:r w:rsidR="00000294" w:rsidRPr="004368EF">
        <w:rPr>
          <w:rFonts w:ascii="Lato" w:hAnsi="Lato" w:cs="Arial"/>
          <w:color w:val="000000"/>
          <w:sz w:val="22"/>
          <w:szCs w:val="22"/>
        </w:rPr>
        <w:t>.</w:t>
      </w:r>
    </w:p>
    <w:p w14:paraId="0754C6BB" w14:textId="2772964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xml:space="preserve">, zgodnymi z zasadami obowiązującymi dla realizacji </w:t>
      </w:r>
      <w:r w:rsidR="00542214">
        <w:rPr>
          <w:rFonts w:ascii="Lato" w:hAnsi="Lato" w:cs="Arial"/>
          <w:color w:val="000000"/>
          <w:sz w:val="22"/>
          <w:szCs w:val="22"/>
        </w:rPr>
        <w:t>P</w:t>
      </w:r>
      <w:r w:rsidRPr="004368EF">
        <w:rPr>
          <w:rFonts w:ascii="Lato" w:hAnsi="Lato" w:cs="Arial"/>
          <w:color w:val="000000"/>
          <w:sz w:val="22"/>
          <w:szCs w:val="22"/>
        </w:rPr>
        <w:t>lanu rozwojowego, w tym wytyczny</w:t>
      </w:r>
      <w:r w:rsidR="00B310FB">
        <w:rPr>
          <w:rFonts w:ascii="Lato" w:hAnsi="Lato" w:cs="Arial"/>
          <w:color w:val="000000"/>
          <w:sz w:val="22"/>
          <w:szCs w:val="22"/>
        </w:rPr>
        <w:t>mi</w:t>
      </w:r>
      <w:r w:rsidRPr="004368EF">
        <w:rPr>
          <w:rFonts w:ascii="Lato" w:hAnsi="Lato" w:cs="Arial"/>
          <w:color w:val="000000"/>
          <w:sz w:val="22"/>
          <w:szCs w:val="22"/>
        </w:rPr>
        <w:t xml:space="preserve"> z </w:t>
      </w:r>
      <w:r w:rsidR="00D23B83" w:rsidRPr="004368EF">
        <w:rPr>
          <w:rFonts w:ascii="Lato" w:hAnsi="Lato" w:cs="Arial"/>
          <w:color w:val="000000"/>
          <w:sz w:val="22"/>
          <w:szCs w:val="22"/>
        </w:rPr>
        <w:t>a</w:t>
      </w:r>
      <w:r w:rsidR="00D5143C" w:rsidRPr="004368EF">
        <w:rPr>
          <w:rFonts w:ascii="Lato" w:hAnsi="Lato" w:cs="Arial"/>
          <w:color w:val="000000"/>
          <w:sz w:val="22"/>
          <w:szCs w:val="22"/>
        </w:rPr>
        <w:t>rt</w:t>
      </w:r>
      <w:r w:rsidRPr="004368EF">
        <w:rPr>
          <w:rFonts w:ascii="Lato" w:hAnsi="Lato" w:cs="Arial"/>
          <w:color w:val="000000"/>
          <w:sz w:val="22"/>
          <w:szCs w:val="22"/>
        </w:rPr>
        <w:t>. 14le ust. 2 pkt 4 ustawy o zasadach prowadzenia polityki rozwoju</w:t>
      </w:r>
      <w:r w:rsidR="00406867">
        <w:rPr>
          <w:rFonts w:ascii="Lato" w:hAnsi="Lato" w:cs="Arial"/>
          <w:color w:val="000000"/>
          <w:sz w:val="22"/>
          <w:szCs w:val="22"/>
        </w:rPr>
        <w:t xml:space="preserve">, </w:t>
      </w:r>
      <w:r w:rsidR="00406867" w:rsidRPr="00406867">
        <w:rPr>
          <w:rFonts w:ascii="Lato" w:hAnsi="Lato" w:cs="Arial"/>
          <w:color w:val="000000"/>
          <w:sz w:val="22"/>
          <w:szCs w:val="22"/>
        </w:rPr>
        <w:t>zapewniając odpowiednie procedury w zakresie unikania podwójnego finasowania, zapobiegania konfliktowi interesów, korupcji oraz nadużyciom finansowym</w:t>
      </w:r>
      <w:r w:rsidR="00406867">
        <w:rPr>
          <w:rFonts w:ascii="Lato" w:hAnsi="Lato" w:cs="Arial"/>
          <w:color w:val="000000"/>
          <w:sz w:val="22"/>
          <w:szCs w:val="22"/>
        </w:rPr>
        <w:t>.</w:t>
      </w:r>
      <w:r w:rsidRPr="004368EF">
        <w:rPr>
          <w:rFonts w:ascii="Lato" w:hAnsi="Lato" w:cs="Arial"/>
          <w:color w:val="000000"/>
          <w:sz w:val="22"/>
          <w:szCs w:val="22"/>
        </w:rPr>
        <w:t xml:space="preserve">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r w:rsidR="00406867">
        <w:rPr>
          <w:rFonts w:ascii="Lato" w:hAnsi="Lato" w:cs="Arial"/>
          <w:color w:val="000000"/>
          <w:sz w:val="22"/>
          <w:szCs w:val="22"/>
        </w:rPr>
        <w:t xml:space="preserve"> </w:t>
      </w:r>
    </w:p>
    <w:p w14:paraId="5A58B8A4"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lastRenderedPageBreak/>
        <w:t xml:space="preserve">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powodować Konflikt Interesów, wskazując </w:t>
      </w:r>
      <w:r w:rsidRPr="004368EF">
        <w:rPr>
          <w:rFonts w:ascii="Lato" w:hAnsi="Lato" w:cs="Arial"/>
          <w:color w:val="000000"/>
          <w:sz w:val="22"/>
          <w:szCs w:val="22"/>
        </w:rPr>
        <w:br/>
        <w:t>w zawiadomieniu podjęte środki zaradcze mające na celu zapobieżenie ewentualnej szkodzie lub naprawienie szkody spowodowanej przez Konflikt Interesów.</w:t>
      </w:r>
    </w:p>
    <w:p w14:paraId="18B05B13"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5989DFB6"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do rzetelnego oszacowania ryzyka wystąpienia </w:t>
      </w:r>
      <w:r w:rsidR="00F868A6">
        <w:rPr>
          <w:rFonts w:ascii="Lato" w:hAnsi="Lato" w:cs="Arial"/>
          <w:color w:val="000000"/>
          <w:sz w:val="22"/>
          <w:szCs w:val="22"/>
        </w:rPr>
        <w:t>n</w:t>
      </w:r>
      <w:r w:rsidRPr="004368EF">
        <w:rPr>
          <w:rFonts w:ascii="Lato" w:hAnsi="Lato" w:cs="Arial"/>
          <w:color w:val="000000"/>
          <w:sz w:val="22"/>
          <w:szCs w:val="22"/>
        </w:rPr>
        <w:t xml:space="preserve">adużyć </w:t>
      </w:r>
      <w:r w:rsidR="00F868A6">
        <w:rPr>
          <w:rFonts w:ascii="Lato" w:hAnsi="Lato" w:cs="Arial"/>
          <w:color w:val="000000"/>
          <w:sz w:val="22"/>
          <w:szCs w:val="22"/>
        </w:rPr>
        <w:t>f</w:t>
      </w:r>
      <w:r w:rsidRPr="004368EF">
        <w:rPr>
          <w:rFonts w:ascii="Lato" w:hAnsi="Lato" w:cs="Arial"/>
          <w:color w:val="000000"/>
          <w:sz w:val="22"/>
          <w:szCs w:val="22"/>
        </w:rPr>
        <w:t xml:space="preserve">inansowych w związku z realizacją Przedsięwzięcia oraz opracowania skutecznych </w:t>
      </w:r>
      <w:r w:rsidRPr="004368EF">
        <w:rPr>
          <w:rFonts w:ascii="Lato" w:hAnsi="Lato" w:cs="Arial"/>
          <w:color w:val="000000"/>
          <w:sz w:val="22"/>
          <w:szCs w:val="22"/>
        </w:rPr>
        <w:br/>
        <w:t xml:space="preserve">i proporcjonalnych środków przeciwdziałania wystąpieniu </w:t>
      </w:r>
      <w:r w:rsidR="00F868A6">
        <w:rPr>
          <w:rFonts w:ascii="Lato" w:hAnsi="Lato" w:cs="Arial"/>
          <w:color w:val="000000"/>
          <w:sz w:val="22"/>
          <w:szCs w:val="22"/>
        </w:rPr>
        <w:t>n</w:t>
      </w:r>
      <w:r w:rsidRPr="004368EF">
        <w:rPr>
          <w:rFonts w:ascii="Lato" w:hAnsi="Lato" w:cs="Arial"/>
          <w:color w:val="000000"/>
          <w:sz w:val="22"/>
          <w:szCs w:val="22"/>
        </w:rPr>
        <w:t xml:space="preserve">adużyć </w:t>
      </w:r>
      <w:r w:rsidR="00F868A6">
        <w:rPr>
          <w:rFonts w:ascii="Lato" w:hAnsi="Lato" w:cs="Arial"/>
          <w:color w:val="000000"/>
          <w:sz w:val="22"/>
          <w:szCs w:val="22"/>
        </w:rPr>
        <w:t>f</w:t>
      </w:r>
      <w:r w:rsidRPr="004368EF">
        <w:rPr>
          <w:rFonts w:ascii="Lato" w:hAnsi="Lato" w:cs="Arial"/>
          <w:color w:val="000000"/>
          <w:sz w:val="22"/>
          <w:szCs w:val="22"/>
        </w:rPr>
        <w:t>inansowych.</w:t>
      </w:r>
    </w:p>
    <w:p w14:paraId="3ACD974A" w14:textId="6F4E987E"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IOI może weryfikować działania podejmowane przez OOW, o których mowa w ust. 1</w:t>
      </w:r>
      <w:r w:rsidR="000B5197">
        <w:rPr>
          <w:rFonts w:ascii="Lato" w:hAnsi="Lato" w:cs="Arial"/>
          <w:color w:val="000000"/>
          <w:sz w:val="22"/>
          <w:szCs w:val="22"/>
        </w:rPr>
        <w:t>0</w:t>
      </w:r>
      <w:r w:rsidRPr="004368EF">
        <w:rPr>
          <w:rFonts w:ascii="Lato" w:hAnsi="Lato" w:cs="Arial"/>
          <w:color w:val="000000"/>
          <w:sz w:val="22"/>
          <w:szCs w:val="22"/>
        </w:rPr>
        <w:t xml:space="preserve">. W przypadku stwierdzenia, że podejmowane działania lub środki nie są wystarczające lub skuteczne w stosunku do stwierdzonego ryzyka, IOI może zobowiązać OOW </w:t>
      </w:r>
      <w:r w:rsidRPr="004368EF">
        <w:rPr>
          <w:rFonts w:ascii="Lato" w:hAnsi="Lato" w:cs="Arial"/>
          <w:color w:val="000000"/>
          <w:sz w:val="22"/>
          <w:szCs w:val="22"/>
        </w:rPr>
        <w:br/>
        <w:t>do zastosowania dodatkowych środków niezbędnych do ograniczenia przedmiotowego ryzyka.</w:t>
      </w:r>
    </w:p>
    <w:p w14:paraId="7C31B949" w14:textId="16398A85"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AE5251">
        <w:rPr>
          <w:rFonts w:ascii="Lato" w:hAnsi="Lato" w:cs="Arial"/>
          <w:color w:val="000000"/>
          <w:sz w:val="22"/>
          <w:szCs w:val="22"/>
        </w:rPr>
        <w:t xml:space="preserve"> KPO</w:t>
      </w:r>
      <w:r w:rsidRPr="004368EF">
        <w:rPr>
          <w:rFonts w:ascii="Lato" w:hAnsi="Lato" w:cs="Arial"/>
          <w:color w:val="000000"/>
          <w:sz w:val="22"/>
          <w:szCs w:val="22"/>
        </w:rPr>
        <w:t xml:space="preserve">,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t>
      </w:r>
      <w:r w:rsidR="00870217">
        <w:rPr>
          <w:rFonts w:ascii="Lato" w:hAnsi="Lato" w:cs="Arial"/>
          <w:color w:val="000000"/>
          <w:sz w:val="22"/>
          <w:szCs w:val="22"/>
        </w:rPr>
        <w:t>w</w:t>
      </w:r>
      <w:r w:rsidRPr="004368EF">
        <w:rPr>
          <w:rFonts w:ascii="Lato" w:hAnsi="Lato" w:cs="Arial"/>
          <w:color w:val="000000"/>
          <w:sz w:val="22"/>
          <w:szCs w:val="22"/>
        </w:rPr>
        <w:t xml:space="preserve">ydatków </w:t>
      </w:r>
      <w:r w:rsidR="00870217">
        <w:rPr>
          <w:rFonts w:ascii="Lato" w:hAnsi="Lato" w:cs="Arial"/>
          <w:color w:val="000000"/>
          <w:sz w:val="22"/>
          <w:szCs w:val="22"/>
        </w:rPr>
        <w:t>k</w:t>
      </w:r>
      <w:r w:rsidRPr="004368EF">
        <w:rPr>
          <w:rFonts w:ascii="Lato" w:hAnsi="Lato" w:cs="Arial"/>
          <w:color w:val="000000"/>
          <w:sz w:val="22"/>
          <w:szCs w:val="22"/>
        </w:rPr>
        <w:t>walifikowalnych, w terminach wskazanych przez IOI. Powyższe nie dotyczy sytuacji, gdy w ocenie IK</w:t>
      </w:r>
      <w:r w:rsidR="00AE5251">
        <w:rPr>
          <w:rFonts w:ascii="Lato" w:hAnsi="Lato" w:cs="Arial"/>
          <w:color w:val="000000"/>
          <w:sz w:val="22"/>
          <w:szCs w:val="22"/>
        </w:rPr>
        <w:t xml:space="preserve"> KPO</w:t>
      </w:r>
      <w:r w:rsidRPr="004368EF">
        <w:rPr>
          <w:rFonts w:ascii="Lato" w:hAnsi="Lato" w:cs="Arial"/>
          <w:color w:val="000000"/>
          <w:sz w:val="22"/>
          <w:szCs w:val="22"/>
        </w:rPr>
        <w:t>, IOI lub podmiotów przez nich wskazanych, odmowa przekazania informacji i wyjaśnień oraz przedłożenia dokumentów</w:t>
      </w:r>
      <w:r w:rsidR="0010638C">
        <w:rPr>
          <w:rFonts w:ascii="Lato" w:hAnsi="Lato" w:cs="Arial"/>
          <w:color w:val="000000"/>
          <w:sz w:val="22"/>
          <w:szCs w:val="22"/>
        </w:rPr>
        <w:t xml:space="preserve"> wynika z przepisów prawa.</w:t>
      </w:r>
      <w:r w:rsidRPr="004368EF">
        <w:rPr>
          <w:rFonts w:ascii="Lato" w:hAnsi="Lato" w:cs="Arial"/>
          <w:color w:val="000000"/>
          <w:sz w:val="22"/>
          <w:szCs w:val="22"/>
        </w:rPr>
        <w:t xml:space="preserve"> </w:t>
      </w:r>
    </w:p>
    <w:p w14:paraId="1A9E29B2"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1CD702E1" w:rsidR="00000294" w:rsidRPr="004368EF" w:rsidRDefault="00085B82"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085B82">
        <w:rPr>
          <w:rFonts w:ascii="Lato" w:hAnsi="Lato" w:cs="Arial"/>
          <w:color w:val="000000"/>
          <w:sz w:val="22"/>
          <w:szCs w:val="22"/>
        </w:rPr>
        <w:t xml:space="preserve">OOW ponosi wyłączną odpowiedzialność wobec osób trzecich, które zgłoszą roszczenia w związku z realizacją Przedsięwzięcia i niniejszą </w:t>
      </w:r>
      <w:r w:rsidR="0010638C">
        <w:rPr>
          <w:rFonts w:ascii="Lato" w:hAnsi="Lato" w:cs="Arial"/>
          <w:color w:val="000000"/>
          <w:sz w:val="22"/>
          <w:szCs w:val="22"/>
        </w:rPr>
        <w:t>U</w:t>
      </w:r>
      <w:r w:rsidRPr="00085B82">
        <w:rPr>
          <w:rFonts w:ascii="Lato" w:hAnsi="Lato" w:cs="Arial"/>
          <w:color w:val="000000"/>
          <w:sz w:val="22"/>
          <w:szCs w:val="22"/>
        </w:rPr>
        <w:t>mową zwalnia z IOI i IK KPO wobec takich osób w zakresie zgłoszonych roszczeń i gwarantuje pokrycie wsz</w:t>
      </w:r>
      <w:r w:rsidR="0010638C">
        <w:rPr>
          <w:rFonts w:ascii="Lato" w:hAnsi="Lato" w:cs="Arial"/>
          <w:color w:val="000000"/>
          <w:sz w:val="22"/>
          <w:szCs w:val="22"/>
        </w:rPr>
        <w:t>ystkich</w:t>
      </w:r>
      <w:r w:rsidRPr="00085B82">
        <w:rPr>
          <w:rFonts w:ascii="Lato" w:hAnsi="Lato" w:cs="Arial"/>
          <w:color w:val="000000"/>
          <w:sz w:val="22"/>
          <w:szCs w:val="22"/>
        </w:rPr>
        <w:t xml:space="preserve"> wynikłych stąd szkód z jakiejkolwiek podstawy</w:t>
      </w:r>
      <w:r>
        <w:rPr>
          <w:rFonts w:ascii="Lato" w:hAnsi="Lato" w:cs="Arial"/>
          <w:color w:val="000000"/>
          <w:sz w:val="22"/>
          <w:szCs w:val="22"/>
        </w:rPr>
        <w:t>.</w:t>
      </w:r>
    </w:p>
    <w:p w14:paraId="478B204A" w14:textId="54792A24" w:rsidR="00000294" w:rsidRDefault="00000294" w:rsidP="00EC29FC">
      <w:pPr>
        <w:numPr>
          <w:ilvl w:val="0"/>
          <w:numId w:val="2"/>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zobowiązuje się do zweryfikowania </w:t>
      </w:r>
      <w:r w:rsidR="00FE2EEC" w:rsidRPr="004368EF">
        <w:rPr>
          <w:rFonts w:ascii="Lato" w:hAnsi="Lato" w:cs="Arial"/>
          <w:sz w:val="22"/>
          <w:szCs w:val="22"/>
        </w:rPr>
        <w:t xml:space="preserve">w przypadku zaangażowania Wykonawców do realizacji zadań w ramach </w:t>
      </w:r>
      <w:r w:rsidR="009E57B7">
        <w:rPr>
          <w:rFonts w:ascii="Lato" w:hAnsi="Lato" w:cs="Arial"/>
          <w:sz w:val="22"/>
          <w:szCs w:val="22"/>
        </w:rPr>
        <w:t>P</w:t>
      </w:r>
      <w:r w:rsidR="00FE2EEC" w:rsidRPr="004368EF">
        <w:rPr>
          <w:rFonts w:ascii="Lato" w:hAnsi="Lato" w:cs="Arial"/>
          <w:sz w:val="22"/>
          <w:szCs w:val="22"/>
        </w:rPr>
        <w:t xml:space="preserve">rzedsięwzięcia,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 </w:t>
      </w:r>
      <w:r w:rsidRPr="004368EF">
        <w:rPr>
          <w:rFonts w:ascii="Lato" w:hAnsi="Lato" w:cs="Arial"/>
          <w:sz w:val="22"/>
          <w:szCs w:val="22"/>
        </w:rPr>
        <w:br/>
        <w:t>w wyniku nałożenia sankcji wobec podmiotów i osób, które w bezpośredni lub pośredni sposób wspierają działania wojenne Federacji Rosyjskiej na Ukrainie lub są za nie odpowiedzialne.</w:t>
      </w:r>
    </w:p>
    <w:p w14:paraId="42343409" w14:textId="77777777" w:rsidR="00EC29FC" w:rsidRPr="00EC29FC" w:rsidRDefault="00EC29FC" w:rsidP="00EC29FC">
      <w:pPr>
        <w:autoSpaceDE w:val="0"/>
        <w:autoSpaceDN w:val="0"/>
        <w:adjustRightInd w:val="0"/>
        <w:spacing w:after="120" w:line="276" w:lineRule="auto"/>
        <w:ind w:left="420"/>
        <w:jc w:val="both"/>
        <w:rPr>
          <w:rFonts w:ascii="Lato" w:hAnsi="Lato" w:cs="Arial"/>
          <w:sz w:val="22"/>
          <w:szCs w:val="22"/>
        </w:rPr>
      </w:pPr>
    </w:p>
    <w:p w14:paraId="3F629751" w14:textId="77777777"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Maksymalna kwota i forma wsparcia</w:t>
      </w:r>
    </w:p>
    <w:p w14:paraId="4453CF80" w14:textId="13FC1C3E" w:rsidR="00000294" w:rsidRPr="004368EF" w:rsidRDefault="00794242"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Maksymalna kwota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stypendia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E4574A" w:rsidRPr="004368EF">
        <w:rPr>
          <w:rFonts w:ascii="Lato" w:hAnsi="Lato" w:cs="Arial"/>
          <w:color w:val="000000"/>
          <w:sz w:val="22"/>
          <w:szCs w:val="22"/>
        </w:rPr>
        <w:t>studentów kierunków objętych wsparciem.</w:t>
      </w:r>
    </w:p>
    <w:p w14:paraId="5E4C2981" w14:textId="4ADE466E" w:rsidR="00E4574A" w:rsidRPr="004368EF" w:rsidRDefault="00E4574A"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lastRenderedPageBreak/>
        <w:t xml:space="preserve">Maksymalna kwota </w:t>
      </w:r>
      <w:r w:rsidR="000B5197">
        <w:rPr>
          <w:rFonts w:ascii="Lato" w:hAnsi="Lato" w:cs="Arial"/>
          <w:color w:val="000000"/>
          <w:sz w:val="22"/>
          <w:szCs w:val="22"/>
        </w:rPr>
        <w:t>w</w:t>
      </w:r>
      <w:r w:rsidRPr="004368EF">
        <w:rPr>
          <w:rFonts w:ascii="Lato" w:hAnsi="Lato" w:cs="Arial"/>
          <w:color w:val="000000"/>
          <w:sz w:val="22"/>
          <w:szCs w:val="22"/>
        </w:rPr>
        <w:t xml:space="preserve">ydatków </w:t>
      </w:r>
      <w:r w:rsidR="000B5197">
        <w:rPr>
          <w:rFonts w:ascii="Lato" w:hAnsi="Lato" w:cs="Arial"/>
          <w:color w:val="000000"/>
          <w:sz w:val="22"/>
          <w:szCs w:val="22"/>
        </w:rPr>
        <w:t>k</w:t>
      </w:r>
      <w:r w:rsidRPr="004368EF">
        <w:rPr>
          <w:rFonts w:ascii="Lato" w:hAnsi="Lato" w:cs="Arial"/>
          <w:color w:val="000000"/>
          <w:sz w:val="22"/>
          <w:szCs w:val="22"/>
        </w:rPr>
        <w:t xml:space="preserve">walifikowalnych </w:t>
      </w:r>
      <w:r w:rsidR="00085B82">
        <w:rPr>
          <w:rFonts w:ascii="Lato" w:hAnsi="Lato" w:cs="Arial"/>
          <w:color w:val="000000"/>
          <w:sz w:val="22"/>
          <w:szCs w:val="22"/>
        </w:rPr>
        <w:t xml:space="preserve">(koszty bezpośrednie) </w:t>
      </w:r>
      <w:r w:rsidRPr="004368EF">
        <w:rPr>
          <w:rFonts w:ascii="Lato" w:hAnsi="Lato" w:cs="Arial"/>
          <w:color w:val="000000"/>
          <w:sz w:val="22"/>
          <w:szCs w:val="22"/>
        </w:rPr>
        <w:t xml:space="preserve">wynosi </w:t>
      </w:r>
      <w:bookmarkStart w:id="7" w:name="_Hlk112839696"/>
      <w:r w:rsidRPr="004368EF">
        <w:rPr>
          <w:rFonts w:ascii="Lato" w:hAnsi="Lato" w:cs="Arial"/>
          <w:color w:val="000000"/>
          <w:sz w:val="22"/>
          <w:szCs w:val="22"/>
        </w:rPr>
        <w:t>………………. PLN (słownie: ……………………….  złotych</w:t>
      </w:r>
      <w:bookmarkEnd w:id="7"/>
      <w:r w:rsidRPr="004368EF">
        <w:rPr>
          <w:rFonts w:ascii="Lato" w:hAnsi="Lato" w:cs="Arial"/>
          <w:color w:val="000000"/>
          <w:sz w:val="22"/>
          <w:szCs w:val="22"/>
        </w:rPr>
        <w:t>)</w:t>
      </w:r>
      <w:r w:rsidR="006C6607" w:rsidRPr="004368EF">
        <w:rPr>
          <w:rFonts w:ascii="Lato" w:hAnsi="Lato" w:cs="Arial"/>
          <w:color w:val="000000"/>
          <w:sz w:val="22"/>
          <w:szCs w:val="22"/>
        </w:rPr>
        <w:t>.</w:t>
      </w:r>
    </w:p>
    <w:p w14:paraId="547741C6" w14:textId="1A324179" w:rsidR="00085B82" w:rsidRPr="00085B82" w:rsidRDefault="00085B82" w:rsidP="00085B82">
      <w:pPr>
        <w:pStyle w:val="Akapitzlist"/>
        <w:numPr>
          <w:ilvl w:val="0"/>
          <w:numId w:val="14"/>
        </w:numPr>
        <w:spacing w:line="276" w:lineRule="auto"/>
        <w:jc w:val="both"/>
        <w:rPr>
          <w:rFonts w:ascii="Lato" w:hAnsi="Lato" w:cs="Arial"/>
          <w:color w:val="000000"/>
          <w:sz w:val="22"/>
          <w:szCs w:val="22"/>
        </w:rPr>
      </w:pPr>
      <w:r w:rsidRPr="00085B82">
        <w:rPr>
          <w:rFonts w:ascii="Lato" w:hAnsi="Lato" w:cs="Arial"/>
          <w:color w:val="000000"/>
          <w:sz w:val="22"/>
          <w:szCs w:val="22"/>
        </w:rPr>
        <w:t xml:space="preserve">Wydatkami kwalifikowanymi są również koszty pośrednie (koszty, których nie można bezpośrednio przypisać w związku z realizowanym przedsięwzięciem), niezbędne do realizacji przedsięwzięcia, rozliczane z wykorzystaniem stawki ryczałtowej wynoszącej 5% kwoty wydatków kwalifikowalnych, stanowiących koszty bezpośrednie. Ryczałt wyliczany jest od faktycznie poniesionych kosztów bezpośrednich. Katalog kosztów pośrednich określa </w:t>
      </w:r>
      <w:r w:rsidRPr="00085B82">
        <w:rPr>
          <w:rFonts w:ascii="Lato" w:hAnsi="Lato" w:cs="Arial"/>
          <w:b/>
          <w:bCs/>
          <w:color w:val="000000"/>
          <w:sz w:val="22"/>
          <w:szCs w:val="22"/>
        </w:rPr>
        <w:t>załącznik nr 10</w:t>
      </w:r>
      <w:r w:rsidRPr="00085B82">
        <w:rPr>
          <w:rFonts w:ascii="Lato" w:hAnsi="Lato" w:cs="Arial"/>
          <w:color w:val="000000"/>
          <w:sz w:val="22"/>
          <w:szCs w:val="22"/>
        </w:rPr>
        <w:t xml:space="preserve"> do Umowy o objęcie przedsięwzięcia wparciem.</w:t>
      </w:r>
    </w:p>
    <w:p w14:paraId="2AE1290F" w14:textId="3F30F6C2" w:rsidR="00000294" w:rsidRPr="004368EF" w:rsidRDefault="00000294"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maksymalną kwotę </w:t>
      </w:r>
      <w:r w:rsidR="00870217">
        <w:rPr>
          <w:rFonts w:ascii="Lato" w:hAnsi="Lato" w:cs="Arial"/>
          <w:color w:val="000000"/>
          <w:sz w:val="22"/>
          <w:szCs w:val="22"/>
        </w:rPr>
        <w:t>w</w:t>
      </w:r>
      <w:r w:rsidRPr="004368EF">
        <w:rPr>
          <w:rFonts w:ascii="Lato" w:hAnsi="Lato" w:cs="Arial"/>
          <w:color w:val="000000"/>
          <w:sz w:val="22"/>
          <w:szCs w:val="22"/>
        </w:rPr>
        <w:t xml:space="preserve">ydatków </w:t>
      </w:r>
      <w:r w:rsidR="00870217">
        <w:rPr>
          <w:rFonts w:ascii="Lato" w:hAnsi="Lato" w:cs="Arial"/>
          <w:color w:val="000000"/>
          <w:sz w:val="22"/>
          <w:szCs w:val="22"/>
        </w:rPr>
        <w:t>k</w:t>
      </w:r>
      <w:r w:rsidRPr="004368EF">
        <w:rPr>
          <w:rFonts w:ascii="Lato" w:hAnsi="Lato" w:cs="Arial"/>
          <w:color w:val="000000"/>
          <w:sz w:val="22"/>
          <w:szCs w:val="22"/>
        </w:rPr>
        <w:t xml:space="preserve">walifikowalnych, określoną w ust. </w:t>
      </w:r>
      <w:r w:rsidR="006C6607" w:rsidRPr="004368EF">
        <w:rPr>
          <w:rFonts w:ascii="Lato" w:hAnsi="Lato" w:cs="Arial"/>
          <w:color w:val="000000"/>
          <w:sz w:val="22"/>
          <w:szCs w:val="22"/>
        </w:rPr>
        <w:t>2</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5116799A" w14:textId="77777777" w:rsidR="00E6718D" w:rsidRDefault="00000294"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jest zobowiązany do zapewnienia sfinansowania wszelkich wydatków niekwalifikowalnych niezbędnych dla realizacji Przedsięwzięcia w pełnym zakresie</w:t>
      </w:r>
      <w:r w:rsidR="009777E9" w:rsidRPr="004368EF">
        <w:rPr>
          <w:rFonts w:ascii="Lato" w:hAnsi="Lato" w:cs="Arial"/>
          <w:color w:val="000000"/>
          <w:sz w:val="22"/>
          <w:szCs w:val="22"/>
        </w:rPr>
        <w:t>.</w:t>
      </w:r>
      <w:r w:rsidRPr="004368EF">
        <w:rPr>
          <w:rFonts w:ascii="Lato" w:hAnsi="Lato" w:cs="Arial"/>
          <w:color w:val="000000"/>
          <w:sz w:val="22"/>
          <w:szCs w:val="22"/>
        </w:rPr>
        <w:t xml:space="preserve"> </w:t>
      </w:r>
    </w:p>
    <w:p w14:paraId="1AF0ED35" w14:textId="449BD984" w:rsidR="00000294" w:rsidRPr="004368EF" w:rsidRDefault="00E6718D" w:rsidP="00121954">
      <w:pPr>
        <w:numPr>
          <w:ilvl w:val="0"/>
          <w:numId w:val="14"/>
        </w:numPr>
        <w:spacing w:before="60" w:after="120" w:line="276" w:lineRule="auto"/>
        <w:jc w:val="both"/>
        <w:rPr>
          <w:rFonts w:ascii="Lato" w:hAnsi="Lato" w:cs="Arial"/>
          <w:color w:val="000000"/>
          <w:sz w:val="22"/>
          <w:szCs w:val="22"/>
        </w:rPr>
      </w:pPr>
      <w:r w:rsidRPr="00E6718D">
        <w:rPr>
          <w:rFonts w:ascii="Lato" w:hAnsi="Lato" w:cs="Arial"/>
          <w:spacing w:val="4"/>
          <w:sz w:val="22"/>
          <w:szCs w:val="22"/>
        </w:rPr>
        <w:t>W przypadku wystąpienia okoliczności uniemożliwiających udzielenie OOW wsparcia ze środków Planu rozwojowego na realizację Przedsięwzięcia lub innych niezależnych od IOI okoliczności, które uniemożliwiają dalsze wykonywanie postanowień zawartych w umowie, Umowa może zostać rozwiązana w drodze pisemnego porozumienia Stron</w:t>
      </w:r>
    </w:p>
    <w:p w14:paraId="427FF2B0" w14:textId="77777777" w:rsidR="0089049E" w:rsidRPr="004368EF" w:rsidRDefault="0089049E" w:rsidP="00121954">
      <w:pPr>
        <w:pStyle w:val="Tekstpodstawowy2"/>
        <w:suppressAutoHyphens w:val="0"/>
        <w:spacing w:before="120" w:after="120" w:line="276" w:lineRule="auto"/>
        <w:rPr>
          <w:rFonts w:ascii="Lato" w:hAnsi="Lato" w:cs="Arial"/>
          <w:b/>
          <w:sz w:val="22"/>
          <w:szCs w:val="22"/>
          <w:lang w:eastAsia="pl-PL"/>
        </w:rPr>
      </w:pPr>
    </w:p>
    <w:p w14:paraId="0C63DEFC" w14:textId="697D6E92"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52100F08" w:rsidR="007901E8" w:rsidRPr="004368EF" w:rsidRDefault="007901E8" w:rsidP="00121954">
      <w:pPr>
        <w:pStyle w:val="Akapitzlist"/>
        <w:numPr>
          <w:ilvl w:val="1"/>
          <w:numId w:val="34"/>
        </w:numPr>
        <w:spacing w:before="120" w:line="276" w:lineRule="auto"/>
        <w:contextualSpacing w:val="0"/>
        <w:jc w:val="both"/>
        <w:rPr>
          <w:rFonts w:ascii="Lato" w:hAnsi="Lato" w:cs="Arial"/>
          <w:sz w:val="22"/>
          <w:szCs w:val="22"/>
        </w:rPr>
      </w:pPr>
      <w:r w:rsidRPr="004368EF">
        <w:rPr>
          <w:rFonts w:ascii="Lato" w:hAnsi="Lato" w:cs="Arial"/>
          <w:bCs/>
          <w:sz w:val="22"/>
          <w:szCs w:val="22"/>
        </w:rPr>
        <w:t>Wydatkiem</w:t>
      </w:r>
      <w:r w:rsidRPr="004368EF">
        <w:rPr>
          <w:rFonts w:ascii="Lato" w:hAnsi="Lato" w:cs="Arial"/>
          <w:sz w:val="22"/>
          <w:szCs w:val="22"/>
        </w:rPr>
        <w:t xml:space="preserve"> kwalifikowalnym w ramach </w:t>
      </w:r>
      <w:r w:rsidR="00B235B6">
        <w:rPr>
          <w:rFonts w:ascii="Lato" w:hAnsi="Lato" w:cs="Arial"/>
          <w:sz w:val="22"/>
          <w:szCs w:val="22"/>
        </w:rPr>
        <w:t>P</w:t>
      </w:r>
      <w:r w:rsidRPr="004368EF">
        <w:rPr>
          <w:rFonts w:ascii="Lato" w:hAnsi="Lato" w:cs="Arial"/>
          <w:sz w:val="22"/>
          <w:szCs w:val="22"/>
        </w:rPr>
        <w:t xml:space="preserve">rzedsięwzięcia, o którym mowa w </w:t>
      </w:r>
      <w:r w:rsidRPr="004368EF">
        <w:rPr>
          <w:rFonts w:ascii="Lato" w:hAnsi="Lato" w:cs="Arial"/>
          <w:sz w:val="22"/>
          <w:szCs w:val="22"/>
        </w:rPr>
        <w:fldChar w:fldCharType="begin"/>
      </w:r>
      <w:r w:rsidRPr="004368EF">
        <w:rPr>
          <w:rFonts w:ascii="Lato" w:hAnsi="Lato" w:cs="Arial"/>
          <w:sz w:val="22"/>
          <w:szCs w:val="22"/>
        </w:rPr>
        <w:instrText xml:space="preserve"> REF _Ref518477426 \r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 2</w:t>
      </w:r>
      <w:r w:rsidRPr="004368EF">
        <w:rPr>
          <w:rFonts w:ascii="Lato" w:hAnsi="Lato" w:cs="Arial"/>
          <w:sz w:val="22"/>
          <w:szCs w:val="22"/>
        </w:rPr>
        <w:fldChar w:fldCharType="end"/>
      </w:r>
      <w:r w:rsidRPr="004368EF">
        <w:rPr>
          <w:rFonts w:ascii="Lato" w:hAnsi="Lato" w:cs="Arial"/>
          <w:sz w:val="22"/>
          <w:szCs w:val="22"/>
        </w:rPr>
        <w:t xml:space="preserve"> ust. </w:t>
      </w:r>
      <w:r w:rsidRPr="004368EF">
        <w:rPr>
          <w:rFonts w:ascii="Lato" w:hAnsi="Lato" w:cs="Arial"/>
          <w:sz w:val="22"/>
          <w:szCs w:val="22"/>
        </w:rPr>
        <w:fldChar w:fldCharType="begin"/>
      </w:r>
      <w:r w:rsidRPr="004368EF">
        <w:rPr>
          <w:rFonts w:ascii="Lato" w:hAnsi="Lato" w:cs="Arial"/>
          <w:sz w:val="22"/>
          <w:szCs w:val="22"/>
        </w:rPr>
        <w:instrText xml:space="preserve"> REF _Ref518553006 \n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1</w:t>
      </w:r>
      <w:r w:rsidRPr="004368EF">
        <w:rPr>
          <w:rFonts w:ascii="Lato" w:hAnsi="Lato" w:cs="Arial"/>
          <w:sz w:val="22"/>
          <w:szCs w:val="22"/>
        </w:rPr>
        <w:fldChar w:fldCharType="end"/>
      </w:r>
      <w:r w:rsidR="005A5446" w:rsidRPr="004368EF">
        <w:rPr>
          <w:rFonts w:ascii="Lato" w:hAnsi="Lato" w:cs="Arial"/>
          <w:sz w:val="22"/>
          <w:szCs w:val="22"/>
        </w:rPr>
        <w:t>,</w:t>
      </w:r>
      <w:r w:rsidRPr="004368EF">
        <w:rPr>
          <w:rFonts w:ascii="Lato" w:hAnsi="Lato" w:cs="Arial"/>
          <w:sz w:val="22"/>
          <w:szCs w:val="22"/>
        </w:rPr>
        <w:t xml:space="preserve"> może być wydatek </w:t>
      </w:r>
      <w:r w:rsidRPr="004368EF">
        <w:rPr>
          <w:rFonts w:ascii="Lato" w:hAnsi="Lato" w:cs="Arial"/>
          <w:bCs/>
          <w:sz w:val="22"/>
          <w:szCs w:val="22"/>
        </w:rPr>
        <w:t>spełniający</w:t>
      </w:r>
      <w:r w:rsidRPr="004368EF">
        <w:rPr>
          <w:rFonts w:ascii="Lato" w:hAnsi="Lato" w:cs="Arial"/>
          <w:sz w:val="22"/>
          <w:szCs w:val="22"/>
        </w:rPr>
        <w:t xml:space="preserve"> łącznie następujące warunki:</w:t>
      </w:r>
    </w:p>
    <w:p w14:paraId="11EEDA42" w14:textId="5DA838D6"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38F07B4E" w14:textId="77777777" w:rsidR="008E4C18"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jest zgodny z obowiązującymi przepisami prawa unijnego oraz prawa krajowego, w tym przepisami regulującymi udzielanie pomocy publicznej, jeśli mają zastosowanie,</w:t>
      </w:r>
    </w:p>
    <w:p w14:paraId="52C35AD0" w14:textId="77777777" w:rsidR="0089049E" w:rsidRPr="0089049E" w:rsidRDefault="0089049E" w:rsidP="0089049E">
      <w:pPr>
        <w:pStyle w:val="Akapitzlist"/>
        <w:spacing w:line="276" w:lineRule="auto"/>
        <w:contextualSpacing w:val="0"/>
        <w:jc w:val="both"/>
        <w:rPr>
          <w:rFonts w:ascii="Lato" w:hAnsi="Lato" w:cs="Arial"/>
          <w:sz w:val="6"/>
          <w:szCs w:val="6"/>
        </w:rPr>
      </w:pPr>
    </w:p>
    <w:p w14:paraId="1337DD16" w14:textId="2475CABA" w:rsidR="007901E8" w:rsidRPr="0089049E" w:rsidRDefault="00E6718D" w:rsidP="0089049E">
      <w:pPr>
        <w:pStyle w:val="Akapitzlist"/>
        <w:numPr>
          <w:ilvl w:val="2"/>
          <w:numId w:val="46"/>
        </w:numPr>
        <w:spacing w:line="276" w:lineRule="auto"/>
        <w:rPr>
          <w:rFonts w:ascii="Lato" w:hAnsi="Lato" w:cs="Arial"/>
          <w:sz w:val="22"/>
          <w:szCs w:val="22"/>
        </w:rPr>
      </w:pPr>
      <w:r w:rsidRPr="00E6718D">
        <w:rPr>
          <w:rFonts w:ascii="Lato" w:hAnsi="Lato" w:cs="Arial"/>
          <w:sz w:val="22"/>
          <w:szCs w:val="22"/>
        </w:rPr>
        <w:t xml:space="preserve">jest zgodny z decyzją wykonawczą Rady UE (UE) 2022/0181 (NLE) z dnia 17 czerwca 2022 r. w sprawie zatwierdzenia oceny planu odbudowy i zwiększania odporności Polski (COM(2022)268 </w:t>
      </w:r>
      <w:proofErr w:type="spellStart"/>
      <w:r w:rsidRPr="00E6718D">
        <w:rPr>
          <w:rFonts w:ascii="Lato" w:hAnsi="Lato" w:cs="Arial"/>
          <w:sz w:val="22"/>
          <w:szCs w:val="22"/>
        </w:rPr>
        <w:t>final</w:t>
      </w:r>
      <w:proofErr w:type="spellEnd"/>
      <w:r w:rsidRPr="00E6718D">
        <w:rPr>
          <w:rFonts w:ascii="Lato" w:hAnsi="Lato" w:cs="Arial"/>
          <w:sz w:val="22"/>
          <w:szCs w:val="22"/>
        </w:rPr>
        <w:t xml:space="preserve">), zmieniona decyzją (COM(2023) 745 </w:t>
      </w:r>
      <w:proofErr w:type="spellStart"/>
      <w:r w:rsidRPr="00E6718D">
        <w:rPr>
          <w:rFonts w:ascii="Lato" w:hAnsi="Lato" w:cs="Arial"/>
          <w:sz w:val="22"/>
          <w:szCs w:val="22"/>
        </w:rPr>
        <w:t>final</w:t>
      </w:r>
      <w:proofErr w:type="spellEnd"/>
      <w:r w:rsidRPr="00E6718D">
        <w:rPr>
          <w:rFonts w:ascii="Lato" w:hAnsi="Lato" w:cs="Arial"/>
          <w:sz w:val="22"/>
          <w:szCs w:val="22"/>
        </w:rPr>
        <w:t xml:space="preserve">) przyjętą w dniu 8 grudnia 2023 r., decyzją (COM(2024) 284 </w:t>
      </w:r>
      <w:proofErr w:type="spellStart"/>
      <w:r w:rsidRPr="00E6718D">
        <w:rPr>
          <w:rFonts w:ascii="Lato" w:hAnsi="Lato" w:cs="Arial"/>
          <w:sz w:val="22"/>
          <w:szCs w:val="22"/>
        </w:rPr>
        <w:t>final</w:t>
      </w:r>
      <w:proofErr w:type="spellEnd"/>
      <w:r w:rsidRPr="00E6718D">
        <w:rPr>
          <w:rFonts w:ascii="Lato" w:hAnsi="Lato" w:cs="Arial"/>
          <w:sz w:val="22"/>
          <w:szCs w:val="22"/>
        </w:rPr>
        <w:t xml:space="preserve">) przyjętą w dniu 16 lipca 2024 r. i </w:t>
      </w:r>
      <w:r w:rsidRPr="00E6718D">
        <w:rPr>
          <w:rFonts w:ascii="Lato" w:hAnsi="Lato" w:cs="Arial"/>
          <w:bCs/>
          <w:sz w:val="22"/>
          <w:szCs w:val="22"/>
        </w:rPr>
        <w:t xml:space="preserve">decyzją 9590/25 przyjętą w dniu 20 czerwca 2025 r. </w:t>
      </w:r>
      <w:r w:rsidRPr="00E6718D">
        <w:rPr>
          <w:rFonts w:ascii="Lato" w:hAnsi="Lato" w:cs="Arial"/>
          <w:sz w:val="22"/>
          <w:szCs w:val="22"/>
        </w:rPr>
        <w:t>oraz jest zgodny z KPO, w szczególności z opisem i założeniami Inwestycji D2.1.1 „Inwestycje związane z modernizacją i doposażeniem obiektów dydaktycznych w związku ze zwiększeniem limitów przyjęć na studia medyczne</w:t>
      </w:r>
      <w:r>
        <w:rPr>
          <w:rFonts w:ascii="Lato" w:hAnsi="Lato" w:cs="Arial"/>
          <w:sz w:val="22"/>
          <w:szCs w:val="22"/>
        </w:rPr>
        <w:t>;</w:t>
      </w:r>
    </w:p>
    <w:p w14:paraId="612956ED" w14:textId="2542A94D"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został uwzględniony w zakresie rzeczow</w:t>
      </w:r>
      <w:r w:rsidR="00E6718D">
        <w:rPr>
          <w:rFonts w:ascii="Lato" w:hAnsi="Lato" w:cs="Arial"/>
          <w:sz w:val="22"/>
          <w:szCs w:val="22"/>
        </w:rPr>
        <w:t>o-finansowym</w:t>
      </w:r>
      <w:r w:rsidRPr="004368EF">
        <w:rPr>
          <w:rFonts w:ascii="Lato" w:hAnsi="Lato" w:cs="Arial"/>
          <w:sz w:val="22"/>
          <w:szCs w:val="22"/>
        </w:rPr>
        <w:t xml:space="preserve"> </w:t>
      </w:r>
      <w:r w:rsidR="00B235B6">
        <w:rPr>
          <w:rFonts w:ascii="Lato" w:hAnsi="Lato" w:cs="Arial"/>
          <w:sz w:val="22"/>
          <w:szCs w:val="22"/>
        </w:rPr>
        <w:t>P</w:t>
      </w:r>
      <w:r w:rsidR="00F36C32" w:rsidRPr="004368EF">
        <w:rPr>
          <w:rFonts w:ascii="Lato" w:hAnsi="Lato" w:cs="Arial"/>
          <w:sz w:val="22"/>
          <w:szCs w:val="22"/>
        </w:rPr>
        <w:t xml:space="preserve">rzedsięwzięcia </w:t>
      </w:r>
      <w:r w:rsidRPr="004368EF">
        <w:rPr>
          <w:rFonts w:ascii="Lato" w:hAnsi="Lato" w:cs="Arial"/>
          <w:sz w:val="22"/>
          <w:szCs w:val="22"/>
        </w:rPr>
        <w:t xml:space="preserve">zawartym we wniosku </w:t>
      </w:r>
      <w:r w:rsidR="00E60DE0">
        <w:rPr>
          <w:rFonts w:ascii="Lato" w:hAnsi="Lato" w:cs="Arial"/>
          <w:sz w:val="22"/>
          <w:szCs w:val="22"/>
        </w:rPr>
        <w:t xml:space="preserve">o </w:t>
      </w:r>
      <w:r w:rsidR="00761A90" w:rsidRPr="004368EF">
        <w:rPr>
          <w:rFonts w:ascii="Lato" w:hAnsi="Lato" w:cs="Arial"/>
          <w:sz w:val="22"/>
          <w:szCs w:val="22"/>
        </w:rPr>
        <w:t xml:space="preserve">objęcie </w:t>
      </w:r>
      <w:r w:rsidR="009E57B7">
        <w:rPr>
          <w:rFonts w:ascii="Lato" w:hAnsi="Lato" w:cs="Arial"/>
          <w:sz w:val="22"/>
          <w:szCs w:val="22"/>
        </w:rPr>
        <w:t>P</w:t>
      </w:r>
      <w:r w:rsidR="00761A90" w:rsidRPr="004368EF">
        <w:rPr>
          <w:rFonts w:ascii="Lato" w:hAnsi="Lato" w:cs="Arial"/>
          <w:sz w:val="22"/>
          <w:szCs w:val="22"/>
        </w:rPr>
        <w:t>rzedsięwzięcia wsparciem</w:t>
      </w:r>
      <w:r w:rsidRPr="004368EF">
        <w:rPr>
          <w:rFonts w:ascii="Lato" w:hAnsi="Lato" w:cs="Arial"/>
          <w:sz w:val="22"/>
          <w:szCs w:val="22"/>
        </w:rPr>
        <w:t>,</w:t>
      </w:r>
    </w:p>
    <w:p w14:paraId="09F8BC4F" w14:textId="77777777"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D57D4A">
      <w:pPr>
        <w:pStyle w:val="Akapitzlist"/>
        <w:numPr>
          <w:ilvl w:val="2"/>
          <w:numId w:val="46"/>
        </w:numPr>
        <w:spacing w:before="120" w:line="276" w:lineRule="auto"/>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7B8541AA" w14:textId="5587CA9B" w:rsidR="00B235B6" w:rsidRPr="00D57D4A" w:rsidRDefault="007901E8" w:rsidP="00F01042">
      <w:pPr>
        <w:pStyle w:val="Akapitzlist"/>
        <w:numPr>
          <w:ilvl w:val="2"/>
          <w:numId w:val="46"/>
        </w:numPr>
        <w:spacing w:before="120" w:line="360" w:lineRule="auto"/>
        <w:contextualSpacing w:val="0"/>
        <w:jc w:val="both"/>
        <w:rPr>
          <w:rFonts w:ascii="Lato" w:hAnsi="Lato" w:cs="Arial"/>
          <w:sz w:val="22"/>
          <w:szCs w:val="22"/>
        </w:rPr>
      </w:pPr>
      <w:r w:rsidRPr="004368EF">
        <w:rPr>
          <w:rFonts w:ascii="Lato" w:hAnsi="Lato" w:cs="Arial"/>
          <w:sz w:val="22"/>
          <w:szCs w:val="22"/>
        </w:rPr>
        <w:t xml:space="preserve">został wykazany we wniosku o płatność </w:t>
      </w:r>
      <w:r w:rsidR="00A13E64" w:rsidRPr="004368EF">
        <w:rPr>
          <w:rFonts w:ascii="Lato" w:hAnsi="Lato" w:cs="Arial"/>
          <w:sz w:val="22"/>
          <w:szCs w:val="22"/>
        </w:rPr>
        <w:t>OOW</w:t>
      </w:r>
      <w:r w:rsidRPr="004368EF">
        <w:rPr>
          <w:rFonts w:ascii="Lato" w:hAnsi="Lato" w:cs="Arial"/>
          <w:sz w:val="22"/>
          <w:szCs w:val="22"/>
        </w:rPr>
        <w:t>,</w:t>
      </w:r>
    </w:p>
    <w:p w14:paraId="57ADAA1C" w14:textId="05E4E7E2" w:rsidR="00993142" w:rsidRDefault="007901E8" w:rsidP="00D57D4A">
      <w:pPr>
        <w:pStyle w:val="Akapitzlist"/>
        <w:numPr>
          <w:ilvl w:val="2"/>
          <w:numId w:val="46"/>
        </w:numPr>
        <w:spacing w:line="276" w:lineRule="auto"/>
        <w:ind w:left="714" w:hanging="357"/>
        <w:contextualSpacing w:val="0"/>
        <w:jc w:val="both"/>
        <w:rPr>
          <w:rFonts w:ascii="Lato" w:hAnsi="Lato" w:cs="Arial"/>
          <w:sz w:val="22"/>
          <w:szCs w:val="22"/>
        </w:rPr>
      </w:pPr>
      <w:r w:rsidRPr="004368EF">
        <w:rPr>
          <w:rFonts w:ascii="Lato" w:hAnsi="Lato" w:cs="Arial"/>
          <w:sz w:val="22"/>
          <w:szCs w:val="22"/>
        </w:rPr>
        <w:lastRenderedPageBreak/>
        <w:t xml:space="preserve">został wypłacony jako stypendium dla studentów kierunków medycznych określonych w </w:t>
      </w:r>
      <w:r w:rsidR="00B235B6">
        <w:rPr>
          <w:rFonts w:ascii="Lato" w:hAnsi="Lato" w:cs="Arial"/>
          <w:sz w:val="22"/>
          <w:szCs w:val="22"/>
        </w:rPr>
        <w:t>D</w:t>
      </w:r>
      <w:r w:rsidRPr="004368EF">
        <w:rPr>
          <w:rFonts w:ascii="Lato" w:hAnsi="Lato" w:cs="Arial"/>
          <w:sz w:val="22"/>
          <w:szCs w:val="22"/>
        </w:rPr>
        <w:t xml:space="preserve">ziałaniu </w:t>
      </w:r>
      <w:r w:rsidR="008D15BE">
        <w:rPr>
          <w:rFonts w:ascii="Lato" w:hAnsi="Lato" w:cs="Arial"/>
          <w:sz w:val="22"/>
          <w:szCs w:val="22"/>
        </w:rPr>
        <w:t xml:space="preserve">1 </w:t>
      </w:r>
      <w:r w:rsidRPr="004368EF">
        <w:rPr>
          <w:rFonts w:ascii="Lato" w:hAnsi="Lato" w:cs="Arial"/>
          <w:sz w:val="22"/>
          <w:szCs w:val="22"/>
        </w:rPr>
        <w:t>Systemu zachęt</w:t>
      </w:r>
      <w:r w:rsidR="00993142">
        <w:rPr>
          <w:rFonts w:ascii="Lato" w:hAnsi="Lato" w:cs="Arial"/>
          <w:sz w:val="22"/>
          <w:szCs w:val="22"/>
        </w:rPr>
        <w:t>,</w:t>
      </w:r>
    </w:p>
    <w:p w14:paraId="47004173" w14:textId="17248A08" w:rsidR="0089049E" w:rsidRDefault="00993142" w:rsidP="0089049E">
      <w:pPr>
        <w:pStyle w:val="Akapitzlist"/>
        <w:numPr>
          <w:ilvl w:val="2"/>
          <w:numId w:val="46"/>
        </w:numPr>
        <w:spacing w:line="276" w:lineRule="auto"/>
        <w:ind w:left="714" w:hanging="357"/>
        <w:jc w:val="both"/>
        <w:rPr>
          <w:rFonts w:ascii="Lato" w:hAnsi="Lato" w:cs="Arial"/>
          <w:sz w:val="22"/>
          <w:szCs w:val="22"/>
        </w:rPr>
      </w:pPr>
      <w:r>
        <w:rPr>
          <w:rFonts w:ascii="Lato" w:hAnsi="Lato" w:cs="Arial"/>
          <w:sz w:val="22"/>
          <w:szCs w:val="22"/>
        </w:rPr>
        <w:t xml:space="preserve">nie został sfinansowany </w:t>
      </w:r>
      <w:r w:rsidR="005A2324">
        <w:rPr>
          <w:rFonts w:ascii="Lato" w:hAnsi="Lato" w:cs="Arial"/>
          <w:sz w:val="22"/>
          <w:szCs w:val="22"/>
        </w:rPr>
        <w:t xml:space="preserve">w </w:t>
      </w:r>
      <w:r w:rsidR="006646F8" w:rsidRPr="007677EC">
        <w:rPr>
          <w:rFonts w:ascii="Lato" w:hAnsi="Lato" w:cs="Arial"/>
          <w:sz w:val="22"/>
          <w:szCs w:val="22"/>
        </w:rPr>
        <w:t xml:space="preserve">ramach środków </w:t>
      </w:r>
      <w:r w:rsidR="00542214">
        <w:rPr>
          <w:rFonts w:ascii="Lato" w:hAnsi="Lato" w:cs="Arial"/>
          <w:sz w:val="22"/>
          <w:szCs w:val="22"/>
        </w:rPr>
        <w:t>P</w:t>
      </w:r>
      <w:r w:rsidR="006646F8" w:rsidRPr="007677EC">
        <w:rPr>
          <w:rFonts w:ascii="Lato" w:hAnsi="Lato" w:cs="Arial"/>
          <w:sz w:val="22"/>
          <w:szCs w:val="22"/>
        </w:rPr>
        <w:t>lanu rozwojowego lub innych  programów</w:t>
      </w:r>
      <w:r w:rsidR="0010638C">
        <w:rPr>
          <w:rFonts w:ascii="Lato" w:hAnsi="Lato" w:cs="Arial"/>
          <w:sz w:val="22"/>
          <w:szCs w:val="22"/>
        </w:rPr>
        <w:t xml:space="preserve"> unijnych</w:t>
      </w:r>
      <w:r w:rsidR="006646F8" w:rsidRPr="007677EC">
        <w:rPr>
          <w:rFonts w:ascii="Lato" w:hAnsi="Lato" w:cs="Arial"/>
          <w:sz w:val="22"/>
          <w:szCs w:val="22"/>
        </w:rPr>
        <w:t>, instrumentów, funduszy w ramach budżetu Unii Europejskiej</w:t>
      </w:r>
      <w:r w:rsidR="00E6718D">
        <w:rPr>
          <w:rFonts w:ascii="Lato" w:hAnsi="Lato" w:cs="Arial"/>
          <w:sz w:val="22"/>
          <w:szCs w:val="22"/>
        </w:rPr>
        <w:t>,</w:t>
      </w:r>
    </w:p>
    <w:p w14:paraId="2ABB746F" w14:textId="77777777" w:rsidR="00E6718D" w:rsidRPr="00E6718D" w:rsidRDefault="00E6718D" w:rsidP="00E6718D">
      <w:pPr>
        <w:pStyle w:val="Akapitzlist"/>
        <w:numPr>
          <w:ilvl w:val="2"/>
          <w:numId w:val="46"/>
        </w:numPr>
        <w:rPr>
          <w:rFonts w:ascii="Lato" w:hAnsi="Lato" w:cs="Arial"/>
          <w:sz w:val="22"/>
          <w:szCs w:val="22"/>
        </w:rPr>
      </w:pPr>
      <w:r w:rsidRPr="00E6718D">
        <w:rPr>
          <w:rFonts w:ascii="Lato" w:hAnsi="Lato" w:cs="Arial"/>
          <w:sz w:val="22"/>
          <w:szCs w:val="22"/>
        </w:rPr>
        <w:t>nie został sfinansowany z innych środków publicznych.</w:t>
      </w:r>
    </w:p>
    <w:p w14:paraId="2D4CF635" w14:textId="77777777" w:rsidR="00E6718D" w:rsidRDefault="00E6718D" w:rsidP="00E6718D">
      <w:pPr>
        <w:pStyle w:val="Akapitzlist"/>
        <w:spacing w:line="276" w:lineRule="auto"/>
        <w:ind w:left="714"/>
        <w:jc w:val="both"/>
        <w:rPr>
          <w:rFonts w:ascii="Lato" w:hAnsi="Lato" w:cs="Arial"/>
          <w:sz w:val="22"/>
          <w:szCs w:val="22"/>
        </w:rPr>
      </w:pPr>
    </w:p>
    <w:p w14:paraId="36FC62DC" w14:textId="77777777" w:rsidR="0089049E" w:rsidRPr="0089049E" w:rsidRDefault="0089049E" w:rsidP="0089049E">
      <w:pPr>
        <w:pStyle w:val="Akapitzlist"/>
        <w:spacing w:line="276" w:lineRule="auto"/>
        <w:ind w:left="714"/>
        <w:jc w:val="both"/>
        <w:rPr>
          <w:rFonts w:ascii="Lato" w:hAnsi="Lato" w:cs="Arial"/>
          <w:sz w:val="6"/>
          <w:szCs w:val="6"/>
        </w:rPr>
      </w:pPr>
    </w:p>
    <w:p w14:paraId="108BA092" w14:textId="506C8B79" w:rsidR="0089049E" w:rsidRDefault="0026552C" w:rsidP="0089049E">
      <w:pPr>
        <w:pStyle w:val="Akapitzlist"/>
        <w:numPr>
          <w:ilvl w:val="1"/>
          <w:numId w:val="34"/>
        </w:numPr>
        <w:spacing w:line="276" w:lineRule="auto"/>
        <w:jc w:val="both"/>
        <w:rPr>
          <w:rFonts w:ascii="Lato" w:hAnsi="Lato" w:cs="Arial"/>
          <w:sz w:val="22"/>
          <w:szCs w:val="22"/>
        </w:rPr>
      </w:pPr>
      <w:r w:rsidRPr="0089049E">
        <w:rPr>
          <w:rFonts w:ascii="Lato" w:hAnsi="Lato" w:cs="Arial"/>
          <w:sz w:val="22"/>
          <w:szCs w:val="22"/>
        </w:rPr>
        <w:t xml:space="preserve">Podatek VAT przy realizacji </w:t>
      </w:r>
      <w:r w:rsidR="00D20931" w:rsidRPr="0089049E">
        <w:rPr>
          <w:rFonts w:ascii="Lato" w:hAnsi="Lato" w:cs="Arial"/>
          <w:sz w:val="22"/>
          <w:szCs w:val="22"/>
        </w:rPr>
        <w:t>P</w:t>
      </w:r>
      <w:r w:rsidRPr="0089049E">
        <w:rPr>
          <w:rFonts w:ascii="Lato" w:hAnsi="Lato" w:cs="Arial"/>
          <w:sz w:val="22"/>
          <w:szCs w:val="22"/>
        </w:rPr>
        <w:t xml:space="preserve">rzedsięwzięcia jest niekwalifikowalny i nie może być finansowany ze środków </w:t>
      </w:r>
      <w:r w:rsidR="00542214">
        <w:rPr>
          <w:rFonts w:ascii="Lato" w:hAnsi="Lato" w:cs="Arial"/>
          <w:sz w:val="22"/>
          <w:szCs w:val="22"/>
        </w:rPr>
        <w:t>P</w:t>
      </w:r>
      <w:r w:rsidRPr="0089049E">
        <w:rPr>
          <w:rFonts w:ascii="Lato" w:hAnsi="Lato" w:cs="Arial"/>
          <w:sz w:val="22"/>
          <w:szCs w:val="22"/>
        </w:rPr>
        <w:t>lanu rozwojowego.</w:t>
      </w:r>
    </w:p>
    <w:p w14:paraId="0B9CBB4D" w14:textId="77777777" w:rsidR="0089049E" w:rsidRPr="0089049E" w:rsidRDefault="0089049E" w:rsidP="0089049E">
      <w:pPr>
        <w:pStyle w:val="Akapitzlist"/>
        <w:spacing w:line="276" w:lineRule="auto"/>
        <w:ind w:left="360"/>
        <w:jc w:val="both"/>
        <w:rPr>
          <w:rFonts w:ascii="Lato" w:hAnsi="Lato" w:cs="Arial"/>
          <w:sz w:val="6"/>
          <w:szCs w:val="6"/>
        </w:rPr>
      </w:pPr>
    </w:p>
    <w:p w14:paraId="4788833D" w14:textId="2DB3BD02" w:rsidR="0089049E" w:rsidRPr="00E6718D" w:rsidRDefault="00E6718D" w:rsidP="00E6718D">
      <w:pPr>
        <w:pStyle w:val="Akapitzlist"/>
        <w:numPr>
          <w:ilvl w:val="1"/>
          <w:numId w:val="34"/>
        </w:numPr>
        <w:spacing w:line="276" w:lineRule="auto"/>
        <w:jc w:val="both"/>
        <w:rPr>
          <w:rFonts w:ascii="Lato" w:hAnsi="Lato" w:cs="Arial"/>
          <w:sz w:val="22"/>
          <w:szCs w:val="22"/>
        </w:rPr>
      </w:pPr>
      <w:r w:rsidRPr="00E6718D">
        <w:rPr>
          <w:rFonts w:ascii="Lato" w:hAnsi="Lato" w:cs="Arial"/>
          <w:sz w:val="22"/>
          <w:szCs w:val="22"/>
        </w:rPr>
        <w:t xml:space="preserve">OOW zobowiązany jest do złożenia wniosku o wypłatę ostatniej zaliczki w nieprzekraczalnym terminie do 31 marca 2026 r. </w:t>
      </w:r>
      <w:bookmarkStart w:id="8" w:name="_Hlk166510439"/>
      <w:r w:rsidRPr="00E6718D">
        <w:rPr>
          <w:rFonts w:ascii="Lato" w:hAnsi="Lato" w:cs="Arial"/>
          <w:sz w:val="22"/>
          <w:szCs w:val="22"/>
        </w:rPr>
        <w:t>Przedstawienie rozliczenia ostatniej  zaliczki, w ramach wniosku o płatność końcową musi nastąpić w terminie do 30 dni od daty otrzymania ostatniej transzy zaliczki</w:t>
      </w:r>
      <w:bookmarkEnd w:id="8"/>
      <w:r w:rsidRPr="00E6718D">
        <w:rPr>
          <w:rFonts w:ascii="Lato" w:hAnsi="Lato" w:cs="Arial"/>
          <w:sz w:val="22"/>
          <w:szCs w:val="22"/>
        </w:rPr>
        <w:t>. Rozliczenie wydatków we wniosku o płatność końcową stanowi podstawę do końcowego rozliczenia Przedsięwzięcia i powinno w szczególności zawierać opis podjętych działań w ramach realizacji Przedsięwzięcia,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5B1F887C" w14:textId="77777777" w:rsidR="0089049E" w:rsidRPr="0089049E" w:rsidRDefault="0089049E" w:rsidP="0089049E">
      <w:pPr>
        <w:pStyle w:val="Akapitzlist"/>
        <w:rPr>
          <w:rFonts w:ascii="Lato" w:hAnsi="Lato" w:cs="Arial"/>
          <w:sz w:val="6"/>
          <w:szCs w:val="6"/>
        </w:rPr>
      </w:pPr>
    </w:p>
    <w:p w14:paraId="16AC84A2" w14:textId="1F425DD9" w:rsidR="0012151B" w:rsidRDefault="007901E8" w:rsidP="0089049E">
      <w:pPr>
        <w:pStyle w:val="Akapitzlist"/>
        <w:numPr>
          <w:ilvl w:val="1"/>
          <w:numId w:val="34"/>
        </w:numPr>
        <w:spacing w:line="276" w:lineRule="auto"/>
        <w:jc w:val="both"/>
        <w:rPr>
          <w:rFonts w:ascii="Lato" w:hAnsi="Lato" w:cs="Arial"/>
          <w:sz w:val="22"/>
          <w:szCs w:val="22"/>
        </w:rPr>
      </w:pPr>
      <w:r w:rsidRPr="0089049E">
        <w:rPr>
          <w:rFonts w:ascii="Lato" w:hAnsi="Lato" w:cs="Arial"/>
          <w:sz w:val="22"/>
          <w:szCs w:val="22"/>
        </w:rPr>
        <w:t>Wydatki uznane za niekwalifikowane przez IOI nie są ujmowane w ostatecznie zatwierdzonej kwocie prz</w:t>
      </w:r>
      <w:r w:rsidR="001705B3">
        <w:rPr>
          <w:rFonts w:ascii="Lato" w:hAnsi="Lato" w:cs="Arial"/>
          <w:sz w:val="22"/>
          <w:szCs w:val="22"/>
        </w:rPr>
        <w:t>ekazywanych/wypłaconych</w:t>
      </w:r>
      <w:r w:rsidRPr="0089049E">
        <w:rPr>
          <w:rFonts w:ascii="Lato" w:hAnsi="Lato" w:cs="Arial"/>
          <w:sz w:val="22"/>
          <w:szCs w:val="22"/>
        </w:rPr>
        <w:t xml:space="preserve"> środków i zostaną w konsekwencji poniesione przez </w:t>
      </w:r>
      <w:r w:rsidR="00A13E64" w:rsidRPr="0089049E">
        <w:rPr>
          <w:rFonts w:ascii="Lato" w:hAnsi="Lato" w:cs="Arial"/>
          <w:sz w:val="22"/>
          <w:szCs w:val="22"/>
        </w:rPr>
        <w:t xml:space="preserve"> OOW</w:t>
      </w:r>
      <w:r w:rsidRPr="0089049E">
        <w:rPr>
          <w:rFonts w:ascii="Lato" w:hAnsi="Lato" w:cs="Arial"/>
          <w:sz w:val="22"/>
          <w:szCs w:val="22"/>
        </w:rPr>
        <w:t>.</w:t>
      </w:r>
    </w:p>
    <w:p w14:paraId="330FF406" w14:textId="77777777" w:rsidR="001D16B3" w:rsidRPr="001D16B3" w:rsidRDefault="001D16B3" w:rsidP="001D16B3">
      <w:pPr>
        <w:pStyle w:val="Akapitzlist"/>
        <w:spacing w:before="120" w:line="276" w:lineRule="auto"/>
        <w:ind w:left="284"/>
        <w:contextualSpacing w:val="0"/>
        <w:jc w:val="both"/>
        <w:rPr>
          <w:rFonts w:ascii="Lato" w:hAnsi="Lato" w:cs="Arial"/>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Warunki przekazania przyznanych środków </w:t>
      </w:r>
    </w:p>
    <w:p w14:paraId="49EAA6B9" w14:textId="0DDF7AC1"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 xml:space="preserve">Przyznane OOW wsparcie ze środków </w:t>
      </w:r>
      <w:r w:rsidR="00542214">
        <w:rPr>
          <w:rFonts w:ascii="Lato" w:hAnsi="Lato" w:cs="Arial"/>
          <w:color w:val="auto"/>
          <w:sz w:val="22"/>
          <w:szCs w:val="22"/>
          <w:lang w:eastAsia="pl-PL"/>
        </w:rPr>
        <w:t>P</w:t>
      </w:r>
      <w:r w:rsidRPr="004368EF">
        <w:rPr>
          <w:rFonts w:ascii="Lato" w:hAnsi="Lato" w:cs="Arial"/>
          <w:color w:val="auto"/>
          <w:sz w:val="22"/>
          <w:szCs w:val="22"/>
          <w:lang w:eastAsia="pl-PL"/>
        </w:rPr>
        <w:t xml:space="preserve">lanu rozwojowego będzie wypłacane przez </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897BED" w14:textId="5A3518C6" w:rsidR="00BC3AC7"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będzie wypłacone w formie</w:t>
      </w:r>
      <w:r w:rsidR="00A45FE3" w:rsidRPr="004368EF">
        <w:rPr>
          <w:rFonts w:ascii="Lato" w:hAnsi="Lato" w:cs="Arial"/>
          <w:color w:val="auto"/>
          <w:sz w:val="22"/>
          <w:szCs w:val="22"/>
          <w:lang w:eastAsia="pl-PL"/>
        </w:rPr>
        <w:t xml:space="preserve"> </w:t>
      </w:r>
      <w:r w:rsidR="00BC3AC7" w:rsidRPr="004368EF">
        <w:rPr>
          <w:rFonts w:ascii="Lato" w:hAnsi="Lato" w:cs="Arial"/>
          <w:color w:val="auto"/>
          <w:sz w:val="22"/>
          <w:szCs w:val="22"/>
          <w:lang w:eastAsia="pl-PL"/>
        </w:rPr>
        <w:t>z</w:t>
      </w:r>
      <w:r w:rsidRPr="004368EF">
        <w:rPr>
          <w:rFonts w:ascii="Lato" w:hAnsi="Lato" w:cs="Arial"/>
          <w:color w:val="auto"/>
          <w:sz w:val="22"/>
          <w:szCs w:val="22"/>
          <w:lang w:eastAsia="pl-PL"/>
        </w:rPr>
        <w:t>aliczki w wysokości określonej w Harmonogramie i Harmonogramie Płatności. P</w:t>
      </w:r>
      <w:r w:rsidRPr="004368EF">
        <w:rPr>
          <w:rFonts w:ascii="Lato" w:hAnsi="Lato" w:cs="Arial"/>
          <w:sz w:val="22"/>
          <w:szCs w:val="22"/>
          <w:lang w:eastAsia="pl-PL"/>
        </w:rPr>
        <w:t xml:space="preserve">rzy czym </w:t>
      </w:r>
      <w:r w:rsidR="00590733" w:rsidRPr="00A567E1">
        <w:rPr>
          <w:rFonts w:ascii="Lato" w:hAnsi="Lato" w:cs="Arial"/>
          <w:b/>
          <w:bCs/>
          <w:sz w:val="22"/>
          <w:szCs w:val="22"/>
          <w:lang w:eastAsia="pl-PL"/>
        </w:rPr>
        <w:t xml:space="preserve">pierwsza </w:t>
      </w:r>
      <w:r w:rsidRPr="00A567E1">
        <w:rPr>
          <w:rFonts w:ascii="Lato" w:hAnsi="Lato" w:cs="Arial"/>
          <w:b/>
          <w:bCs/>
          <w:sz w:val="22"/>
          <w:szCs w:val="22"/>
          <w:lang w:eastAsia="pl-PL"/>
        </w:rPr>
        <w:t xml:space="preserve">transza </w:t>
      </w:r>
      <w:r w:rsidR="00870217" w:rsidRPr="00A567E1">
        <w:rPr>
          <w:rFonts w:ascii="Lato" w:hAnsi="Lato" w:cs="Arial"/>
          <w:b/>
          <w:bCs/>
          <w:sz w:val="22"/>
          <w:szCs w:val="22"/>
          <w:lang w:eastAsia="pl-PL"/>
        </w:rPr>
        <w:t>z</w:t>
      </w:r>
      <w:r w:rsidRPr="00A567E1">
        <w:rPr>
          <w:rFonts w:ascii="Lato" w:hAnsi="Lato" w:cs="Arial"/>
          <w:b/>
          <w:bCs/>
          <w:sz w:val="22"/>
          <w:szCs w:val="22"/>
          <w:lang w:eastAsia="pl-PL"/>
        </w:rPr>
        <w:t xml:space="preserve">aliczki nie może przekroczyć </w:t>
      </w:r>
      <w:r w:rsidR="00E6718D" w:rsidRPr="00A567E1">
        <w:rPr>
          <w:rFonts w:ascii="Lato" w:hAnsi="Lato" w:cs="Arial"/>
          <w:b/>
          <w:bCs/>
          <w:sz w:val="22"/>
          <w:szCs w:val="22"/>
          <w:lang w:eastAsia="pl-PL"/>
        </w:rPr>
        <w:t>85</w:t>
      </w:r>
      <w:r w:rsidR="00590733" w:rsidRPr="00A567E1">
        <w:rPr>
          <w:rFonts w:ascii="Lato" w:hAnsi="Lato" w:cs="Arial"/>
          <w:b/>
          <w:bCs/>
          <w:sz w:val="22"/>
          <w:szCs w:val="22"/>
          <w:lang w:eastAsia="pl-PL"/>
        </w:rPr>
        <w:t>% wartości przyznanego wsparcia</w:t>
      </w:r>
      <w:r w:rsidR="00590733">
        <w:rPr>
          <w:rFonts w:ascii="Lato" w:hAnsi="Lato" w:cs="Arial"/>
          <w:sz w:val="22"/>
          <w:szCs w:val="22"/>
          <w:lang w:eastAsia="pl-PL"/>
        </w:rPr>
        <w:t>, tj</w:t>
      </w:r>
      <w:r w:rsidR="003F681C">
        <w:rPr>
          <w:rFonts w:ascii="Lato" w:hAnsi="Lato" w:cs="Arial"/>
          <w:sz w:val="22"/>
          <w:szCs w:val="22"/>
          <w:lang w:eastAsia="pl-PL"/>
        </w:rPr>
        <w:t>.</w:t>
      </w:r>
      <w:r w:rsidRPr="004368EF">
        <w:rPr>
          <w:rFonts w:ascii="Lato" w:hAnsi="Lato" w:cs="Arial"/>
          <w:sz w:val="22"/>
          <w:szCs w:val="22"/>
          <w:lang w:eastAsia="pl-PL"/>
        </w:rPr>
        <w:t>…………. PLN (słownie: …............ złotych)</w:t>
      </w:r>
      <w:r w:rsidR="00D26193">
        <w:rPr>
          <w:rFonts w:ascii="Lato" w:hAnsi="Lato" w:cs="Arial"/>
          <w:color w:val="auto"/>
          <w:sz w:val="22"/>
          <w:szCs w:val="22"/>
          <w:lang w:eastAsia="pl-PL"/>
        </w:rPr>
        <w:t>.</w:t>
      </w:r>
    </w:p>
    <w:p w14:paraId="2A6426DD" w14:textId="51F4A1E6" w:rsidR="00925234" w:rsidRPr="004368EF" w:rsidRDefault="00A567E1" w:rsidP="00121954">
      <w:pPr>
        <w:pStyle w:val="Tekstpodstawowy2"/>
        <w:numPr>
          <w:ilvl w:val="3"/>
          <w:numId w:val="9"/>
        </w:numPr>
        <w:suppressAutoHyphens w:val="0"/>
        <w:spacing w:before="60" w:after="120" w:line="276" w:lineRule="auto"/>
        <w:rPr>
          <w:rFonts w:ascii="Lato" w:hAnsi="Lato" w:cs="Arial"/>
          <w:sz w:val="22"/>
          <w:szCs w:val="22"/>
          <w:lang w:eastAsia="pl-PL"/>
        </w:rPr>
      </w:pPr>
      <w:r w:rsidRPr="00A567E1">
        <w:rPr>
          <w:rFonts w:ascii="Lato" w:hAnsi="Lato" w:cs="Arial"/>
          <w:sz w:val="22"/>
          <w:szCs w:val="22"/>
          <w:lang w:eastAsia="pl-PL"/>
        </w:rPr>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r>
        <w:rPr>
          <w:rFonts w:ascii="Lato" w:hAnsi="Lato" w:cs="Arial"/>
          <w:sz w:val="22"/>
          <w:szCs w:val="22"/>
          <w:lang w:eastAsia="pl-PL"/>
        </w:rPr>
        <w:t>.</w:t>
      </w:r>
    </w:p>
    <w:p w14:paraId="5F33B830" w14:textId="44DF3CE8" w:rsidR="00925234" w:rsidRPr="004368EF" w:rsidRDefault="0092523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rPr>
        <w:t>IK</w:t>
      </w:r>
      <w:r w:rsidR="00AE5251">
        <w:rPr>
          <w:rFonts w:ascii="Lato" w:hAnsi="Lato" w:cs="Arial"/>
          <w:sz w:val="22"/>
          <w:szCs w:val="22"/>
        </w:rPr>
        <w:t xml:space="preserve"> KPO</w:t>
      </w:r>
      <w:r w:rsidRPr="004368EF">
        <w:rPr>
          <w:rFonts w:ascii="Lato" w:hAnsi="Lato" w:cs="Arial"/>
          <w:sz w:val="22"/>
          <w:szCs w:val="22"/>
        </w:rPr>
        <w:t xml:space="preserve"> jest uprawniona do wystąpienia do PFR o wstrzymanie przyjmowania i realizacji Zlecenia Wypłaty złożonego przez IOI w odniesieniu do Inwestycji wskazanej w § 2 ust. 1.</w:t>
      </w:r>
      <w:r w:rsidR="0026552C" w:rsidRPr="004368EF">
        <w:rPr>
          <w:rFonts w:ascii="Lato" w:hAnsi="Lato" w:cs="Arial"/>
          <w:sz w:val="22"/>
          <w:szCs w:val="22"/>
        </w:rPr>
        <w:t xml:space="preserve"> </w:t>
      </w:r>
      <w:r w:rsidR="0026552C" w:rsidRPr="004368EF">
        <w:rPr>
          <w:rFonts w:ascii="Lato" w:hAnsi="Lato" w:cs="Arial"/>
          <w:color w:val="auto"/>
          <w:sz w:val="22"/>
          <w:szCs w:val="22"/>
          <w:lang w:eastAsia="pl-PL"/>
        </w:rPr>
        <w:t>W przypadku wystąpienia takiej sytuacji OOW nie przysługują jakiekolwiek roszczenia o wypłatę środków wobec IOI.</w:t>
      </w:r>
    </w:p>
    <w:p w14:paraId="5E2DE35A" w14:textId="4450FB3C" w:rsidR="00000294" w:rsidRPr="00A567E1" w:rsidRDefault="00000294" w:rsidP="00A567E1">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sz w:val="22"/>
          <w:szCs w:val="22"/>
          <w:lang w:eastAsia="pl-PL"/>
        </w:rPr>
        <w:t>Terminy, wysokość oraz formę przekazania wsparcia, o którym mowa w ust. 2 określa Harmonogram Płatności</w:t>
      </w:r>
      <w:r w:rsidR="00A567E1">
        <w:rPr>
          <w:rFonts w:ascii="Lato" w:hAnsi="Lato" w:cs="Arial"/>
          <w:color w:val="auto"/>
          <w:sz w:val="22"/>
          <w:szCs w:val="22"/>
          <w:lang w:eastAsia="pl-PL"/>
        </w:rPr>
        <w:t xml:space="preserve">, </w:t>
      </w:r>
      <w:r w:rsidR="00A567E1" w:rsidRPr="00A567E1">
        <w:rPr>
          <w:rFonts w:ascii="Lato" w:hAnsi="Lato" w:cs="Arial"/>
          <w:color w:val="auto"/>
          <w:sz w:val="22"/>
          <w:szCs w:val="22"/>
          <w:lang w:eastAsia="pl-PL"/>
        </w:rPr>
        <w:t>który OOW ma obowiązek przekazać w ciągu 5 dni roboczych od dnia podpisania Umowy o objęcie przedsięwzięcia wsparciem. OOW zobowiązany jest do sporządzenia Harmonogramu Płatności w uzgodnieniu z IOI. W dalszych etapach realizacji Przedsięwzięcia Harmonogram Płatności może ulegać uzasadnionym i zaakceptowanym przez IOI zmianom.</w:t>
      </w:r>
    </w:p>
    <w:p w14:paraId="2177CC56" w14:textId="70C36409" w:rsidR="00000294"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lastRenderedPageBreak/>
        <w:t xml:space="preserve">Wsparcie ze środków </w:t>
      </w:r>
      <w:r w:rsidR="00542214">
        <w:rPr>
          <w:rFonts w:ascii="Lato" w:hAnsi="Lato" w:cs="Arial"/>
          <w:color w:val="auto"/>
          <w:sz w:val="22"/>
          <w:szCs w:val="22"/>
          <w:lang w:eastAsia="pl-PL"/>
        </w:rPr>
        <w:t>P</w:t>
      </w:r>
      <w:r w:rsidRPr="004368EF">
        <w:rPr>
          <w:rFonts w:ascii="Lato" w:hAnsi="Lato" w:cs="Arial"/>
          <w:color w:val="auto"/>
          <w:sz w:val="22"/>
          <w:szCs w:val="22"/>
          <w:lang w:eastAsia="pl-PL"/>
        </w:rPr>
        <w:t xml:space="preserve">lanu rozwojowego przekazywane będzie na </w:t>
      </w:r>
      <w:r w:rsidR="00A567E1">
        <w:rPr>
          <w:rFonts w:ascii="Lato" w:hAnsi="Lato" w:cs="Arial"/>
          <w:color w:val="auto"/>
          <w:sz w:val="22"/>
          <w:szCs w:val="22"/>
          <w:lang w:eastAsia="pl-PL"/>
        </w:rPr>
        <w:t xml:space="preserve">nieoprocentowany </w:t>
      </w:r>
      <w:r w:rsidR="00870217">
        <w:rPr>
          <w:rFonts w:ascii="Lato" w:hAnsi="Lato" w:cs="Arial"/>
          <w:color w:val="auto"/>
          <w:sz w:val="22"/>
          <w:szCs w:val="22"/>
          <w:lang w:eastAsia="pl-PL"/>
        </w:rPr>
        <w:t>r</w:t>
      </w:r>
      <w:r w:rsidRPr="004368EF">
        <w:rPr>
          <w:rFonts w:ascii="Lato" w:hAnsi="Lato" w:cs="Arial"/>
          <w:color w:val="auto"/>
          <w:sz w:val="22"/>
          <w:szCs w:val="22"/>
          <w:lang w:eastAsia="pl-PL"/>
        </w:rPr>
        <w:t xml:space="preserve">achunek </w:t>
      </w:r>
      <w:r w:rsidR="00870217">
        <w:rPr>
          <w:rFonts w:ascii="Lato" w:hAnsi="Lato" w:cs="Arial"/>
          <w:color w:val="auto"/>
          <w:sz w:val="22"/>
          <w:szCs w:val="22"/>
          <w:lang w:eastAsia="pl-PL"/>
        </w:rPr>
        <w:t>b</w:t>
      </w:r>
      <w:r w:rsidRPr="004368EF">
        <w:rPr>
          <w:rFonts w:ascii="Lato" w:hAnsi="Lato" w:cs="Arial"/>
          <w:color w:val="auto"/>
          <w:sz w:val="22"/>
          <w:szCs w:val="22"/>
          <w:lang w:eastAsia="pl-PL"/>
        </w:rPr>
        <w:t>ankowy OOW.</w:t>
      </w:r>
    </w:p>
    <w:p w14:paraId="779AA32F" w14:textId="62D0DFC1" w:rsidR="00A567E1" w:rsidRPr="0010638C" w:rsidRDefault="00A567E1" w:rsidP="0010638C">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A567E1">
        <w:rPr>
          <w:rFonts w:ascii="Lato" w:hAnsi="Lato" w:cs="Arial"/>
          <w:color w:val="auto"/>
          <w:sz w:val="22"/>
          <w:szCs w:val="22"/>
          <w:lang w:eastAsia="pl-PL"/>
        </w:rPr>
        <w:t>Wypłata zaliczki nastąpi w dwóch transzach</w:t>
      </w:r>
      <w:r>
        <w:rPr>
          <w:rFonts w:ascii="Lato" w:hAnsi="Lato" w:cs="Arial"/>
          <w:color w:val="auto"/>
          <w:sz w:val="22"/>
          <w:szCs w:val="22"/>
          <w:lang w:eastAsia="pl-PL"/>
        </w:rPr>
        <w:t>.</w:t>
      </w:r>
      <w:r w:rsidR="0010638C">
        <w:rPr>
          <w:rFonts w:ascii="Lato" w:hAnsi="Lato" w:cs="Arial"/>
          <w:color w:val="auto"/>
          <w:sz w:val="22"/>
          <w:szCs w:val="22"/>
          <w:lang w:eastAsia="pl-PL"/>
        </w:rPr>
        <w:t xml:space="preserve"> </w:t>
      </w:r>
      <w:r w:rsidR="0010638C" w:rsidRPr="0010638C">
        <w:rPr>
          <w:rFonts w:ascii="Lato" w:hAnsi="Lato" w:cs="Arial"/>
          <w:color w:val="auto"/>
          <w:sz w:val="22"/>
          <w:szCs w:val="22"/>
          <w:lang w:eastAsia="pl-PL"/>
        </w:rPr>
        <w:t xml:space="preserve">Okres wykorzystania </w:t>
      </w:r>
      <w:r w:rsidR="0010638C">
        <w:rPr>
          <w:rFonts w:ascii="Lato" w:hAnsi="Lato" w:cs="Arial"/>
          <w:color w:val="auto"/>
          <w:sz w:val="22"/>
          <w:szCs w:val="22"/>
          <w:lang w:eastAsia="pl-PL"/>
        </w:rPr>
        <w:t>z</w:t>
      </w:r>
      <w:r w:rsidR="0010638C" w:rsidRPr="0010638C">
        <w:rPr>
          <w:rFonts w:ascii="Lato" w:hAnsi="Lato" w:cs="Arial"/>
          <w:color w:val="auto"/>
          <w:sz w:val="22"/>
          <w:szCs w:val="22"/>
          <w:lang w:eastAsia="pl-PL"/>
        </w:rPr>
        <w:t>aliczki nie może przekroczyć 3 miesięcy od dnia wypłaty zaliczki.</w:t>
      </w:r>
    </w:p>
    <w:p w14:paraId="783DB7D3" w14:textId="77777777" w:rsidR="00281329" w:rsidRPr="00B92701" w:rsidRDefault="00281329" w:rsidP="00281329">
      <w:pPr>
        <w:pStyle w:val="Tekstpodstawowy2"/>
        <w:numPr>
          <w:ilvl w:val="3"/>
          <w:numId w:val="9"/>
        </w:numPr>
        <w:spacing w:before="60" w:after="120" w:line="276" w:lineRule="auto"/>
        <w:rPr>
          <w:rFonts w:ascii="Lato" w:hAnsi="Lato" w:cs="Arial"/>
          <w:sz w:val="22"/>
          <w:szCs w:val="22"/>
        </w:rPr>
      </w:pPr>
      <w:r w:rsidRPr="00B92701">
        <w:rPr>
          <w:rFonts w:ascii="Lato" w:hAnsi="Lato" w:cs="Arial"/>
          <w:sz w:val="22"/>
          <w:szCs w:val="22"/>
        </w:rPr>
        <w:t>Pierwsza</w:t>
      </w:r>
      <w:r>
        <w:rPr>
          <w:rFonts w:ascii="Lato" w:hAnsi="Lato" w:cs="Arial"/>
          <w:sz w:val="22"/>
          <w:szCs w:val="22"/>
        </w:rPr>
        <w:t xml:space="preserve"> zaliczka </w:t>
      </w:r>
      <w:r w:rsidRPr="00B92701">
        <w:rPr>
          <w:rFonts w:ascii="Lato" w:hAnsi="Lato" w:cs="Arial"/>
          <w:sz w:val="22"/>
          <w:szCs w:val="22"/>
        </w:rPr>
        <w:t>zostanie przekazana w wysokości obejmującej łączną wartość wydatków kwalifikowalnych poniesionych w ramach Przedsięwzięcia w roku akademickim 2023/2024,  2024/2025 oraz poniesionych/planowanych do poniesienia w I semestrze roku akademickiego 2025/2026 po złożeniu przez OOW i zatwierdzeniu przez IOI wniosku o płatność.</w:t>
      </w:r>
    </w:p>
    <w:p w14:paraId="2075F01E" w14:textId="77777777" w:rsidR="00281329" w:rsidRDefault="00281329" w:rsidP="00281329">
      <w:pPr>
        <w:pStyle w:val="Tekstpodstawowy2"/>
        <w:numPr>
          <w:ilvl w:val="3"/>
          <w:numId w:val="9"/>
        </w:numPr>
        <w:spacing w:before="60" w:after="120" w:line="276" w:lineRule="auto"/>
        <w:rPr>
          <w:rFonts w:ascii="Lato" w:hAnsi="Lato" w:cs="Arial"/>
          <w:sz w:val="22"/>
          <w:szCs w:val="22"/>
        </w:rPr>
      </w:pPr>
      <w:r>
        <w:rPr>
          <w:rFonts w:ascii="Lato" w:hAnsi="Lato" w:cs="Arial"/>
          <w:sz w:val="22"/>
          <w:szCs w:val="22"/>
        </w:rPr>
        <w:t>Druga zaliczka</w:t>
      </w:r>
      <w:r w:rsidRPr="00B92701">
        <w:rPr>
          <w:rFonts w:ascii="Lato" w:hAnsi="Lato" w:cs="Arial"/>
          <w:sz w:val="22"/>
          <w:szCs w:val="22"/>
        </w:rPr>
        <w:t xml:space="preserve"> zostanie przekazana w wysokości obejmującej wartość wsparcia przyznanego przez OOW w ramach realizacji Przedsięwzięcia na II semestr roku akademickiego 2025/2026, po złożeniu przez OOW i zatwierdzeniu przez IOI wniosku rozliczającego pierwszą zaliczkę i złożeniu wniosku o kolejną płatność zaliczkową.</w:t>
      </w:r>
    </w:p>
    <w:p w14:paraId="111CA824" w14:textId="77777777" w:rsidR="00281329" w:rsidRPr="009F0A66" w:rsidRDefault="00281329" w:rsidP="00281329">
      <w:pPr>
        <w:pStyle w:val="Tekstpodstawowy2"/>
        <w:numPr>
          <w:ilvl w:val="3"/>
          <w:numId w:val="9"/>
        </w:numPr>
        <w:spacing w:before="60" w:after="120" w:line="276" w:lineRule="auto"/>
        <w:rPr>
          <w:rFonts w:ascii="Lato" w:hAnsi="Lato" w:cs="Arial"/>
          <w:sz w:val="22"/>
          <w:szCs w:val="22"/>
        </w:rPr>
      </w:pPr>
      <w:r w:rsidRPr="009F0A66">
        <w:rPr>
          <w:rFonts w:ascii="Lato" w:hAnsi="Lato" w:cs="Arial"/>
          <w:sz w:val="22"/>
          <w:szCs w:val="22"/>
        </w:rPr>
        <w:t>Wypłata drugiej zaliczki (przewidzianej na sfinansowanie II semestru  roku akademickiego 2025/2026) uzależniona jest od rozliczenia co najmniej 70 % łącznej kwoty otrzymanej pierwszej transzy zaliczki. OOW, który otrzymał pierwszą transzę zaliczki zobowiązany jest przedstawić właściwej instytucji rozliczenie otrzymanej zaliczki najpóźniej w terminie 3 miesięcy od jej otrzymania z zastrzeżeniem § 6 ust. 3. Rozliczenie zaliczki jest czynnością jednorazową i polega na wykazaniu wydatków kwalifikowalnych we wniosku o płatność złożonym do właściwej instytucji lub na zwrocie zaliczki.</w:t>
      </w:r>
    </w:p>
    <w:p w14:paraId="4F3340C7" w14:textId="77777777" w:rsidR="00281329" w:rsidRPr="009F0A66" w:rsidRDefault="00281329" w:rsidP="00281329">
      <w:pPr>
        <w:pStyle w:val="Tekstpodstawowy2"/>
        <w:numPr>
          <w:ilvl w:val="3"/>
          <w:numId w:val="9"/>
        </w:numPr>
        <w:spacing w:before="60" w:after="120" w:line="276" w:lineRule="auto"/>
        <w:rPr>
          <w:rFonts w:ascii="Lato" w:hAnsi="Lato" w:cs="Arial"/>
          <w:sz w:val="22"/>
          <w:szCs w:val="22"/>
        </w:rPr>
      </w:pPr>
      <w:r w:rsidRPr="009F0A66">
        <w:rPr>
          <w:rFonts w:ascii="Lato" w:hAnsi="Lato" w:cs="Arial"/>
          <w:sz w:val="22"/>
          <w:szCs w:val="22"/>
        </w:rPr>
        <w:t>Rozliczenie drugiej transzy musi nastąpić maksymalnie w terminie 3 miesięcy od jej otrzymania, z zastrzeżeniem § 6 ust. 3. Rozliczenie zaliczki jest czynnością jednorazową i polega na wykazaniu wydatków kwalifikowalnych we wniosku o płatność złożonym do właściwej instytucji lub na zwrocie zaliczki.</w:t>
      </w:r>
    </w:p>
    <w:p w14:paraId="7AEDA7CC" w14:textId="77777777" w:rsidR="00281329" w:rsidRPr="006627B9" w:rsidRDefault="00281329" w:rsidP="00281329">
      <w:pPr>
        <w:pStyle w:val="Tekstpodstawowy2"/>
        <w:numPr>
          <w:ilvl w:val="3"/>
          <w:numId w:val="9"/>
        </w:numPr>
        <w:spacing w:after="120" w:line="276" w:lineRule="auto"/>
        <w:rPr>
          <w:rFonts w:ascii="Lato" w:hAnsi="Lato" w:cs="Arial"/>
          <w:sz w:val="22"/>
          <w:szCs w:val="22"/>
        </w:rPr>
      </w:pPr>
      <w:r w:rsidRPr="00AA3A40">
        <w:rPr>
          <w:rFonts w:ascii="Lato" w:hAnsi="Lato" w:cs="Arial"/>
          <w:sz w:val="22"/>
          <w:szCs w:val="22"/>
        </w:rPr>
        <w:t xml:space="preserve">W przypadku braku rozliczenia w terminie lub na odpowiednią kwotę OOW zobowiązany jest do zapłaty odsetek od środków pozostałych do rozliczenia, przekazanych w ramach </w:t>
      </w:r>
      <w:r>
        <w:rPr>
          <w:rFonts w:ascii="Lato" w:hAnsi="Lato" w:cs="Arial"/>
          <w:sz w:val="22"/>
          <w:szCs w:val="22"/>
        </w:rPr>
        <w:t>z</w:t>
      </w:r>
      <w:r w:rsidRPr="00AA3A40">
        <w:rPr>
          <w:rFonts w:ascii="Lato" w:hAnsi="Lato" w:cs="Arial"/>
          <w:sz w:val="22"/>
          <w:szCs w:val="22"/>
        </w:rPr>
        <w:t>aliczki. Odsetki nalicza się w wysokości określonej jak dla zaległości podatkowych, liczone od dnia przekazania środków do dnia złożenia wniosku o płatność lub do dnia zwrócenia niewykorzystanej części zaliczki. Wniosek o </w:t>
      </w:r>
      <w:r>
        <w:rPr>
          <w:rFonts w:ascii="Lato" w:hAnsi="Lato" w:cs="Arial"/>
          <w:sz w:val="22"/>
          <w:szCs w:val="22"/>
        </w:rPr>
        <w:t>p</w:t>
      </w:r>
      <w:r w:rsidRPr="00AA3A40">
        <w:rPr>
          <w:rFonts w:ascii="Lato" w:hAnsi="Lato" w:cs="Arial"/>
          <w:sz w:val="22"/>
          <w:szCs w:val="22"/>
        </w:rPr>
        <w:t xml:space="preserve">łatność, rozliczający przekazaną  </w:t>
      </w:r>
      <w:r>
        <w:rPr>
          <w:rFonts w:ascii="Lato" w:hAnsi="Lato" w:cs="Arial"/>
          <w:sz w:val="22"/>
          <w:szCs w:val="22"/>
        </w:rPr>
        <w:t>z</w:t>
      </w:r>
      <w:r w:rsidRPr="00AA3A40">
        <w:rPr>
          <w:rFonts w:ascii="Lato" w:hAnsi="Lato" w:cs="Arial"/>
          <w:sz w:val="22"/>
          <w:szCs w:val="22"/>
        </w:rPr>
        <w:t>aliczk</w:t>
      </w:r>
      <w:r>
        <w:rPr>
          <w:rFonts w:ascii="Lato" w:hAnsi="Lato" w:cs="Arial"/>
          <w:sz w:val="22"/>
          <w:szCs w:val="22"/>
        </w:rPr>
        <w:t>ę</w:t>
      </w:r>
      <w:r w:rsidRPr="00AA3A40">
        <w:rPr>
          <w:rFonts w:ascii="Lato" w:hAnsi="Lato" w:cs="Arial"/>
          <w:sz w:val="22"/>
          <w:szCs w:val="22"/>
        </w:rPr>
        <w:t>, powinien zostać złożony najpóźniej w ostatnim dniu, w którym upływa termin na jej rozliczenie.</w:t>
      </w:r>
    </w:p>
    <w:p w14:paraId="2C374A7A" w14:textId="77777777" w:rsidR="00281329" w:rsidRPr="00A62FFC" w:rsidRDefault="00281329" w:rsidP="00281329">
      <w:pPr>
        <w:pStyle w:val="Tekstpodstawowy2"/>
        <w:numPr>
          <w:ilvl w:val="3"/>
          <w:numId w:val="9"/>
        </w:numPr>
        <w:spacing w:after="120" w:line="276" w:lineRule="auto"/>
        <w:rPr>
          <w:rFonts w:ascii="Lato" w:hAnsi="Lato" w:cs="Arial"/>
          <w:sz w:val="22"/>
          <w:szCs w:val="22"/>
        </w:rPr>
      </w:pPr>
      <w:r w:rsidRPr="007C1050">
        <w:rPr>
          <w:rFonts w:ascii="Lato" w:hAnsi="Lato" w:cs="Arial"/>
          <w:color w:val="auto"/>
          <w:sz w:val="22"/>
          <w:szCs w:val="22"/>
          <w:lang w:eastAsia="pl-PL"/>
        </w:rPr>
        <w:t xml:space="preserve">Zaliczkę rozliczają wydatki kwalifikowalne poniesione z </w:t>
      </w:r>
      <w:r>
        <w:rPr>
          <w:rFonts w:ascii="Lato" w:hAnsi="Lato" w:cs="Arial"/>
          <w:color w:val="auto"/>
          <w:sz w:val="22"/>
          <w:szCs w:val="22"/>
          <w:lang w:eastAsia="pl-PL"/>
        </w:rPr>
        <w:t>nieoprocentowanego r</w:t>
      </w:r>
      <w:r w:rsidRPr="007C1050">
        <w:rPr>
          <w:rFonts w:ascii="Lato" w:hAnsi="Lato" w:cs="Arial"/>
          <w:color w:val="auto"/>
          <w:sz w:val="22"/>
          <w:szCs w:val="22"/>
          <w:lang w:eastAsia="pl-PL"/>
        </w:rPr>
        <w:t xml:space="preserve">achunku </w:t>
      </w:r>
      <w:r>
        <w:rPr>
          <w:rFonts w:ascii="Lato" w:hAnsi="Lato" w:cs="Arial"/>
          <w:color w:val="auto"/>
          <w:sz w:val="22"/>
          <w:szCs w:val="22"/>
          <w:lang w:eastAsia="pl-PL"/>
        </w:rPr>
        <w:t>b</w:t>
      </w:r>
      <w:r w:rsidRPr="007C1050">
        <w:rPr>
          <w:rFonts w:ascii="Lato" w:hAnsi="Lato" w:cs="Arial"/>
          <w:color w:val="auto"/>
          <w:sz w:val="22"/>
          <w:szCs w:val="22"/>
          <w:lang w:eastAsia="pl-PL"/>
        </w:rPr>
        <w:t>ankowego OOW</w:t>
      </w:r>
      <w:r>
        <w:rPr>
          <w:rFonts w:ascii="Lato" w:hAnsi="Lato" w:cs="Arial"/>
          <w:color w:val="auto"/>
          <w:sz w:val="22"/>
          <w:szCs w:val="22"/>
          <w:lang w:eastAsia="pl-PL"/>
        </w:rPr>
        <w:t>.</w:t>
      </w:r>
      <w:r w:rsidRPr="007C1050">
        <w:rPr>
          <w:rFonts w:ascii="Lato" w:hAnsi="Lato" w:cs="Arial"/>
          <w:color w:val="auto"/>
          <w:sz w:val="22"/>
          <w:szCs w:val="22"/>
          <w:lang w:eastAsia="pl-PL"/>
        </w:rPr>
        <w:t xml:space="preserve"> </w:t>
      </w:r>
    </w:p>
    <w:p w14:paraId="3857094D" w14:textId="77777777" w:rsidR="00281329" w:rsidRPr="00402596" w:rsidRDefault="00281329" w:rsidP="00281329">
      <w:pPr>
        <w:pStyle w:val="Tekstpodstawowy2"/>
        <w:numPr>
          <w:ilvl w:val="3"/>
          <w:numId w:val="9"/>
        </w:numPr>
        <w:suppressAutoHyphens w:val="0"/>
        <w:spacing w:before="60" w:after="120" w:line="276" w:lineRule="auto"/>
        <w:rPr>
          <w:rFonts w:ascii="Lato" w:hAnsi="Lato" w:cs="Arial"/>
          <w:color w:val="auto"/>
          <w:sz w:val="22"/>
          <w:szCs w:val="22"/>
          <w:lang w:eastAsia="pl-PL"/>
        </w:rPr>
      </w:pPr>
      <w:bookmarkStart w:id="9" w:name="_Hlk139027313"/>
      <w:r w:rsidRPr="00402596">
        <w:rPr>
          <w:rFonts w:ascii="Lato" w:hAnsi="Lato" w:cs="Arial"/>
          <w:color w:val="auto"/>
          <w:sz w:val="22"/>
          <w:szCs w:val="22"/>
          <w:lang w:eastAsia="pl-PL"/>
        </w:rPr>
        <w:t>OOW zobowiązuje się ująć łączny wydatek kwalifikowalny na finansowanie działania, we wniosku o płatność przekazywanym do IOI w terminie 3 miesięcy od dnia jego poniesienia</w:t>
      </w:r>
      <w:r>
        <w:rPr>
          <w:rFonts w:ascii="Lato" w:hAnsi="Lato" w:cs="Arial"/>
          <w:color w:val="auto"/>
          <w:sz w:val="22"/>
          <w:szCs w:val="22"/>
          <w:lang w:eastAsia="pl-PL"/>
        </w:rPr>
        <w:t>,</w:t>
      </w:r>
      <w:r w:rsidRPr="0097472C">
        <w:rPr>
          <w:rFonts w:ascii="Lato" w:hAnsi="Lato" w:cs="Arial"/>
          <w:color w:val="auto"/>
          <w:sz w:val="22"/>
          <w:szCs w:val="22"/>
          <w:lang w:eastAsia="pl-PL"/>
        </w:rPr>
        <w:t xml:space="preserve"> z zastrzeżeniem zapisów zawartych w </w:t>
      </w:r>
      <w:r w:rsidRPr="0097472C">
        <w:rPr>
          <w:rFonts w:ascii="Lato" w:hAnsi="Lato" w:cs="Arial"/>
          <w:bCs/>
          <w:color w:val="auto"/>
          <w:sz w:val="22"/>
          <w:szCs w:val="22"/>
          <w:lang w:eastAsia="pl-PL"/>
        </w:rPr>
        <w:t>§</w:t>
      </w:r>
      <w:r w:rsidRPr="0097472C">
        <w:rPr>
          <w:rFonts w:ascii="Lato" w:hAnsi="Lato" w:cs="Arial"/>
          <w:color w:val="auto"/>
          <w:sz w:val="22"/>
          <w:szCs w:val="22"/>
          <w:lang w:eastAsia="pl-PL"/>
        </w:rPr>
        <w:t xml:space="preserve"> 6 ust. 3</w:t>
      </w:r>
      <w:r>
        <w:rPr>
          <w:rFonts w:ascii="Lato" w:hAnsi="Lato" w:cs="Arial"/>
          <w:color w:val="auto"/>
          <w:sz w:val="22"/>
          <w:szCs w:val="22"/>
          <w:lang w:eastAsia="pl-PL"/>
        </w:rPr>
        <w:t>.</w:t>
      </w:r>
      <w:r w:rsidRPr="00402596">
        <w:rPr>
          <w:rFonts w:ascii="Lato" w:hAnsi="Lato" w:cs="Arial"/>
          <w:color w:val="auto"/>
          <w:sz w:val="22"/>
          <w:szCs w:val="22"/>
          <w:lang w:eastAsia="pl-PL"/>
        </w:rPr>
        <w:t xml:space="preserve"> </w:t>
      </w:r>
    </w:p>
    <w:bookmarkEnd w:id="9"/>
    <w:p w14:paraId="5A83F5F9" w14:textId="43E390A0" w:rsidR="00281329" w:rsidRPr="00281329" w:rsidRDefault="00281329" w:rsidP="00482B98">
      <w:pPr>
        <w:pStyle w:val="Akapitzlist"/>
        <w:numPr>
          <w:ilvl w:val="3"/>
          <w:numId w:val="9"/>
        </w:numPr>
        <w:spacing w:line="276" w:lineRule="auto"/>
        <w:jc w:val="both"/>
        <w:rPr>
          <w:rFonts w:ascii="Lato" w:hAnsi="Lato" w:cs="Arial"/>
          <w:sz w:val="22"/>
          <w:szCs w:val="22"/>
        </w:rPr>
      </w:pPr>
      <w:r w:rsidRPr="00281329">
        <w:rPr>
          <w:rFonts w:ascii="Lato" w:hAnsi="Lato" w:cs="Arial"/>
          <w:sz w:val="22"/>
          <w:szCs w:val="22"/>
        </w:rPr>
        <w:t>OOW zobowiązuje się do rozliczenia całości otrzymanego wsparcia wraz z rozliczeniem ostatniej zaliczki we wniosku o płatność.</w:t>
      </w:r>
    </w:p>
    <w:p w14:paraId="15A142D2" w14:textId="0BEB9D27" w:rsidR="00000294" w:rsidRPr="00281329" w:rsidRDefault="00000294" w:rsidP="00281329">
      <w:pPr>
        <w:pStyle w:val="Tekstpodstawowy2"/>
        <w:numPr>
          <w:ilvl w:val="3"/>
          <w:numId w:val="9"/>
        </w:numPr>
        <w:suppressAutoHyphens w:val="0"/>
        <w:spacing w:before="60" w:line="276" w:lineRule="auto"/>
        <w:rPr>
          <w:rFonts w:ascii="Lato" w:hAnsi="Lato" w:cs="Arial"/>
          <w:color w:val="auto"/>
          <w:sz w:val="22"/>
          <w:szCs w:val="22"/>
          <w:lang w:eastAsia="pl-PL"/>
        </w:rPr>
      </w:pPr>
      <w:r w:rsidRPr="00281329">
        <w:rPr>
          <w:rFonts w:ascii="Lato" w:hAnsi="Lato" w:cs="Arial"/>
          <w:sz w:val="22"/>
          <w:szCs w:val="22"/>
          <w:lang w:eastAsia="pl-PL"/>
        </w:rPr>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0BEF6384"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lastRenderedPageBreak/>
        <w:t>OOW jest zobowiązany do dołożenia należytej staranności, aby wszelkie dane finansowe przekazywane IOI</w:t>
      </w:r>
      <w:r w:rsidRPr="004368EF">
        <w:rPr>
          <w:rFonts w:ascii="Lato" w:hAnsi="Lato" w:cs="Arial"/>
          <w:sz w:val="22"/>
          <w:szCs w:val="22"/>
        </w:rPr>
        <w:t xml:space="preserve"> </w:t>
      </w:r>
      <w:r w:rsidRPr="004368EF">
        <w:rPr>
          <w:rFonts w:ascii="Lato" w:hAnsi="Lato" w:cs="Arial"/>
          <w:sz w:val="22"/>
          <w:szCs w:val="22"/>
          <w:lang w:eastAsia="pl-PL"/>
        </w:rPr>
        <w:t xml:space="preserve">były zgodne z rzeczywistym zapotrzebowaniem na wsparcie </w:t>
      </w:r>
      <w:r w:rsidRPr="004368EF">
        <w:rPr>
          <w:rFonts w:ascii="Lato" w:hAnsi="Lato" w:cs="Arial"/>
          <w:sz w:val="22"/>
          <w:szCs w:val="22"/>
          <w:lang w:eastAsia="pl-PL"/>
        </w:rPr>
        <w:br/>
        <w:t xml:space="preserve">ze środków </w:t>
      </w:r>
      <w:r w:rsidR="00542214">
        <w:rPr>
          <w:rFonts w:ascii="Lato" w:hAnsi="Lato" w:cs="Arial"/>
          <w:sz w:val="22"/>
          <w:szCs w:val="22"/>
          <w:lang w:eastAsia="pl-PL"/>
        </w:rPr>
        <w:t>P</w:t>
      </w:r>
      <w:r w:rsidRPr="004368EF">
        <w:rPr>
          <w:rFonts w:ascii="Lato" w:hAnsi="Lato" w:cs="Arial"/>
          <w:sz w:val="22"/>
          <w:szCs w:val="22"/>
          <w:lang w:eastAsia="pl-PL"/>
        </w:rPr>
        <w:t xml:space="preserve">lanu rozwojowego, a w przypadku wnioskowania o wypłatę </w:t>
      </w:r>
      <w:r w:rsidR="0089049E">
        <w:rPr>
          <w:rFonts w:ascii="Lato" w:hAnsi="Lato" w:cs="Arial"/>
          <w:sz w:val="22"/>
          <w:szCs w:val="22"/>
          <w:lang w:eastAsia="pl-PL"/>
        </w:rPr>
        <w:t>z</w:t>
      </w:r>
      <w:r w:rsidRPr="004368EF">
        <w:rPr>
          <w:rFonts w:ascii="Lato" w:hAnsi="Lato" w:cs="Arial"/>
          <w:sz w:val="22"/>
          <w:szCs w:val="22"/>
          <w:lang w:eastAsia="pl-PL"/>
        </w:rPr>
        <w:t>aliczki, aby jej wysokość nie opiewała na kwotę wyższą niż jest to niezbędne dla prawidłowej realizacji Przedsięwzięcia.</w:t>
      </w:r>
    </w:p>
    <w:p w14:paraId="540212EE" w14:textId="684D1D5F"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r w:rsidR="00281329">
        <w:rPr>
          <w:rFonts w:ascii="Lato" w:hAnsi="Lato" w:cs="Arial"/>
          <w:sz w:val="22"/>
          <w:szCs w:val="22"/>
          <w:lang w:eastAsia="pl-PL"/>
        </w:rPr>
        <w:t xml:space="preserve">, </w:t>
      </w:r>
      <w:r w:rsidR="00281329" w:rsidRPr="00EB35F0">
        <w:rPr>
          <w:rFonts w:ascii="Lato" w:hAnsi="Lato" w:cs="Arial"/>
          <w:sz w:val="22"/>
          <w:szCs w:val="22"/>
        </w:rPr>
        <w:t>co OOW przyjmuje do wiadomości i nie będzie wywodził żadnych roszczeń z tego tytułu</w:t>
      </w:r>
      <w:r w:rsidR="00281329" w:rsidRPr="00E542FA">
        <w:rPr>
          <w:rFonts w:ascii="Lato" w:hAnsi="Lato" w:cs="Arial"/>
          <w:sz w:val="22"/>
          <w:szCs w:val="22"/>
          <w:lang w:eastAsia="pl-PL"/>
        </w:rPr>
        <w:t>.</w:t>
      </w:r>
    </w:p>
    <w:p w14:paraId="6E9D0E13" w14:textId="1F36D73A"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IOI</w:t>
      </w:r>
      <w:r w:rsidRPr="004368EF">
        <w:rPr>
          <w:rFonts w:ascii="Lato" w:hAnsi="Lato" w:cs="Arial"/>
          <w:sz w:val="22"/>
          <w:szCs w:val="22"/>
        </w:rPr>
        <w:t xml:space="preserve"> </w:t>
      </w:r>
      <w:r w:rsidRPr="004368EF">
        <w:rPr>
          <w:rFonts w:ascii="Lato" w:hAnsi="Lato" w:cs="Arial"/>
          <w:sz w:val="22"/>
          <w:szCs w:val="22"/>
          <w:lang w:eastAsia="pl-PL"/>
        </w:rPr>
        <w:t>nie ponos</w:t>
      </w:r>
      <w:r w:rsidR="00281329">
        <w:rPr>
          <w:rFonts w:ascii="Lato" w:hAnsi="Lato" w:cs="Arial"/>
          <w:sz w:val="22"/>
          <w:szCs w:val="22"/>
          <w:lang w:eastAsia="pl-PL"/>
        </w:rPr>
        <w:t>i</w:t>
      </w:r>
      <w:r w:rsidRPr="004368EF">
        <w:rPr>
          <w:rFonts w:ascii="Lato" w:hAnsi="Lato" w:cs="Arial"/>
          <w:sz w:val="22"/>
          <w:szCs w:val="22"/>
          <w:lang w:eastAsia="pl-PL"/>
        </w:rPr>
        <w:t xml:space="preserve"> odpowiedzialności za szkodę wynikającą z opóźnienia </w:t>
      </w:r>
      <w:r w:rsidRPr="004368EF">
        <w:rPr>
          <w:rFonts w:ascii="Lato" w:hAnsi="Lato" w:cs="Arial"/>
          <w:sz w:val="22"/>
          <w:szCs w:val="22"/>
          <w:lang w:eastAsia="pl-PL"/>
        </w:rPr>
        <w:br/>
        <w:t xml:space="preserve">w przekazaniu, wstrzymania przekazania lub niedokonania przekazania wsparcia </w:t>
      </w:r>
      <w:r w:rsidRPr="004368EF">
        <w:rPr>
          <w:rFonts w:ascii="Lato" w:hAnsi="Lato" w:cs="Arial"/>
          <w:sz w:val="22"/>
          <w:szCs w:val="22"/>
          <w:lang w:eastAsia="pl-PL"/>
        </w:rPr>
        <w:br/>
        <w:t xml:space="preserve">ze środków </w:t>
      </w:r>
      <w:r w:rsidR="00542214">
        <w:rPr>
          <w:rFonts w:ascii="Lato" w:hAnsi="Lato" w:cs="Arial"/>
          <w:sz w:val="22"/>
          <w:szCs w:val="22"/>
          <w:lang w:eastAsia="pl-PL"/>
        </w:rPr>
        <w:t>P</w:t>
      </w:r>
      <w:r w:rsidRPr="004368EF">
        <w:rPr>
          <w:rFonts w:ascii="Lato" w:hAnsi="Lato" w:cs="Arial"/>
          <w:sz w:val="22"/>
          <w:szCs w:val="22"/>
          <w:lang w:eastAsia="pl-PL"/>
        </w:rPr>
        <w:t>lanu rozwojowego, będącą rezultatem:</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1A0400B0" w14:textId="4E9FA572" w:rsidR="00281329" w:rsidRPr="00281329" w:rsidRDefault="00281329" w:rsidP="00281329">
      <w:pPr>
        <w:pStyle w:val="Tekstpodstawowy2"/>
        <w:numPr>
          <w:ilvl w:val="3"/>
          <w:numId w:val="9"/>
        </w:numPr>
        <w:suppressAutoHyphens w:val="0"/>
        <w:spacing w:before="60" w:after="120" w:line="276" w:lineRule="auto"/>
        <w:rPr>
          <w:rFonts w:ascii="Lato" w:hAnsi="Lato" w:cs="Arial"/>
          <w:sz w:val="22"/>
          <w:szCs w:val="22"/>
          <w:lang w:eastAsia="pl-PL"/>
        </w:rPr>
      </w:pPr>
      <w:r w:rsidRPr="00281329">
        <w:rPr>
          <w:rFonts w:ascii="Lato" w:hAnsi="Lato" w:cs="Arial"/>
          <w:sz w:val="22"/>
          <w:szCs w:val="22"/>
          <w:lang w:eastAsia="pl-PL"/>
        </w:rPr>
        <w:t>W trakcie realizacji Planu rozwojowego OOW jest zobowiązany do składania wniosków o płatność rozliczających poniesione wydatki w ramach Przedsięwzięcia przy wykorzystaniu CST2021, z zastrzeżeniem § 16 ust. 2.</w:t>
      </w:r>
    </w:p>
    <w:p w14:paraId="3A00D510" w14:textId="77777777" w:rsidR="00281329" w:rsidRPr="004368EF" w:rsidRDefault="00281329" w:rsidP="00281329">
      <w:pPr>
        <w:pStyle w:val="Tekstpodstawowy2"/>
        <w:numPr>
          <w:ilvl w:val="3"/>
          <w:numId w:val="9"/>
        </w:numPr>
        <w:suppressAutoHyphens w:val="0"/>
        <w:spacing w:before="60" w:after="120" w:line="276" w:lineRule="auto"/>
        <w:rPr>
          <w:rFonts w:ascii="Lato" w:hAnsi="Lato" w:cs="Arial"/>
          <w:sz w:val="22"/>
          <w:szCs w:val="22"/>
          <w:lang w:eastAsia="pl-PL"/>
        </w:rPr>
      </w:pPr>
      <w:r w:rsidRPr="00D8221C">
        <w:rPr>
          <w:rFonts w:ascii="Lato" w:hAnsi="Lato" w:cs="Arial"/>
          <w:sz w:val="22"/>
          <w:szCs w:val="22"/>
          <w:lang w:eastAsia="pl-PL"/>
        </w:rPr>
        <w:t>Odsetki bankowe naliczone od kwoty przekazanych środków z Planu rozwojowego w formie zaliczki na Rachunek Bankowy OOW podlegają przekazaniu na Subkonto Zwrotów Innych Należności o numerze 66 1240 6960 2199 0000 0000 0110 prowadzone przez PFR. Zwrot odsetek bankowych następuje niezwłocznie, nie później niż 5 dni od zasilenia naliczonymi odsetkami rachunku bankowego OOW. W tytule przelewu OOW wskazuje numer Umowy, tytuł zwrotu oraz datę otrzymania środków lub numer zlecenia</w:t>
      </w:r>
      <w:r>
        <w:rPr>
          <w:rFonts w:ascii="Lato" w:hAnsi="Lato" w:cs="Arial"/>
          <w:sz w:val="22"/>
          <w:szCs w:val="22"/>
          <w:lang w:eastAsia="pl-PL"/>
        </w:rPr>
        <w:t>.</w:t>
      </w:r>
    </w:p>
    <w:p w14:paraId="03BB1403" w14:textId="77777777" w:rsidR="00281329" w:rsidRPr="00D8221C" w:rsidRDefault="00281329" w:rsidP="00281329">
      <w:pPr>
        <w:pStyle w:val="Tekstpodstawowy2"/>
        <w:numPr>
          <w:ilvl w:val="3"/>
          <w:numId w:val="9"/>
        </w:numPr>
        <w:suppressAutoHyphens w:val="0"/>
        <w:spacing w:before="60" w:after="120" w:line="276" w:lineRule="auto"/>
        <w:rPr>
          <w:rFonts w:ascii="Lato" w:hAnsi="Lato" w:cs="Arial"/>
          <w:sz w:val="22"/>
          <w:szCs w:val="22"/>
          <w:lang w:eastAsia="pl-PL"/>
        </w:rPr>
      </w:pPr>
      <w:bookmarkStart w:id="10" w:name="_Hlk138924423"/>
      <w:r w:rsidRPr="004368EF">
        <w:rPr>
          <w:rFonts w:ascii="Lato" w:hAnsi="Lato" w:cs="Arial"/>
          <w:sz w:val="22"/>
          <w:szCs w:val="22"/>
          <w:lang w:eastAsia="pl-PL"/>
        </w:rPr>
        <w:t xml:space="preserve">IOI weryfikuje </w:t>
      </w:r>
      <w:r>
        <w:rPr>
          <w:rFonts w:ascii="Lato" w:hAnsi="Lato" w:cs="Arial"/>
          <w:sz w:val="22"/>
          <w:szCs w:val="22"/>
          <w:lang w:eastAsia="pl-PL"/>
        </w:rPr>
        <w:t>w</w:t>
      </w:r>
      <w:r w:rsidRPr="004368EF">
        <w:rPr>
          <w:rFonts w:ascii="Lato" w:hAnsi="Lato" w:cs="Arial"/>
          <w:sz w:val="22"/>
          <w:szCs w:val="22"/>
          <w:lang w:eastAsia="pl-PL"/>
        </w:rPr>
        <w:t xml:space="preserve">niosek o </w:t>
      </w:r>
      <w:r>
        <w:rPr>
          <w:rFonts w:ascii="Lato" w:hAnsi="Lato" w:cs="Arial"/>
          <w:sz w:val="22"/>
          <w:szCs w:val="22"/>
          <w:lang w:eastAsia="pl-PL"/>
        </w:rPr>
        <w:t>p</w:t>
      </w:r>
      <w:r w:rsidRPr="004368EF">
        <w:rPr>
          <w:rFonts w:ascii="Lato" w:hAnsi="Lato" w:cs="Arial"/>
          <w:sz w:val="22"/>
          <w:szCs w:val="22"/>
          <w:lang w:eastAsia="pl-PL"/>
        </w:rPr>
        <w:t>łatność oraz załączone do niego dokumenty</w:t>
      </w:r>
      <w:r>
        <w:rPr>
          <w:rFonts w:ascii="Lato" w:hAnsi="Lato" w:cs="Arial"/>
          <w:sz w:val="22"/>
          <w:szCs w:val="22"/>
          <w:lang w:eastAsia="pl-PL"/>
        </w:rPr>
        <w:t xml:space="preserve"> (</w:t>
      </w:r>
      <w:r w:rsidRPr="004368EF">
        <w:rPr>
          <w:rFonts w:ascii="Lato" w:hAnsi="Lato" w:cs="Arial"/>
          <w:sz w:val="22"/>
          <w:szCs w:val="22"/>
          <w:lang w:eastAsia="pl-PL"/>
        </w:rPr>
        <w:t xml:space="preserve">w terminie </w:t>
      </w:r>
      <w:r>
        <w:rPr>
          <w:rFonts w:ascii="Lato" w:hAnsi="Lato" w:cs="Arial"/>
          <w:sz w:val="22"/>
          <w:szCs w:val="22"/>
          <w:lang w:eastAsia="pl-PL"/>
        </w:rPr>
        <w:t>45</w:t>
      </w:r>
      <w:r w:rsidRPr="004368EF">
        <w:rPr>
          <w:rFonts w:ascii="Lato" w:hAnsi="Lato" w:cs="Arial"/>
          <w:sz w:val="22"/>
          <w:szCs w:val="22"/>
          <w:lang w:eastAsia="pl-PL"/>
        </w:rPr>
        <w:t xml:space="preserve"> dni od dnia ich otrzymania</w:t>
      </w:r>
      <w:r>
        <w:rPr>
          <w:rFonts w:ascii="Lato" w:hAnsi="Lato" w:cs="Arial"/>
          <w:sz w:val="22"/>
          <w:szCs w:val="22"/>
          <w:lang w:eastAsia="pl-PL"/>
        </w:rPr>
        <w:t>)</w:t>
      </w:r>
      <w:r w:rsidRPr="004368EF">
        <w:rPr>
          <w:rFonts w:ascii="Lato" w:hAnsi="Lato" w:cs="Arial"/>
          <w:sz w:val="22"/>
          <w:szCs w:val="22"/>
          <w:lang w:eastAsia="pl-PL"/>
        </w:rPr>
        <w:t xml:space="preserve">. W razie złożenia wniosku lub załączników do wniosku zawierających błędy lub niekompletnych, OOW jest 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w:t>
      </w:r>
      <w:r w:rsidRPr="00D8221C">
        <w:rPr>
          <w:rFonts w:ascii="Lato" w:hAnsi="Lato" w:cs="Arial"/>
          <w:sz w:val="22"/>
          <w:szCs w:val="22"/>
          <w:lang w:eastAsia="pl-PL"/>
        </w:rPr>
        <w:t xml:space="preserve">Całkowity czas weryfikacji </w:t>
      </w:r>
      <w:r w:rsidRPr="00560108">
        <w:rPr>
          <w:rFonts w:ascii="Lato" w:hAnsi="Lato" w:cs="Arial"/>
          <w:sz w:val="22"/>
          <w:szCs w:val="22"/>
          <w:lang w:eastAsia="pl-PL"/>
        </w:rPr>
        <w:t>kompletnego (ostatecznego) i prawidłowego</w:t>
      </w:r>
      <w:r w:rsidRPr="00D8221C">
        <w:rPr>
          <w:rFonts w:ascii="Lato" w:hAnsi="Lato" w:cs="Arial"/>
          <w:sz w:val="22"/>
          <w:szCs w:val="22"/>
          <w:lang w:eastAsia="pl-PL"/>
        </w:rPr>
        <w:t xml:space="preserve"> wniosku o płatność wraz z załączonymi do niego dokumentami oraz przekazania na jego podstawie wsparcia nie może przekroczyć 75 dni od dnia ich otrzymania (z zastrzeżeniem wniosku o płatność końcową, którego całkowity czas weryfikacji nie może przekroczyć 45 dni).</w:t>
      </w:r>
    </w:p>
    <w:bookmarkEnd w:id="10"/>
    <w:p w14:paraId="75BE8598" w14:textId="0C3024B7" w:rsidR="00281329" w:rsidRDefault="00281329" w:rsidP="00281329">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rozliczenia </w:t>
      </w:r>
      <w:r w:rsidRPr="00B91E33">
        <w:rPr>
          <w:rFonts w:ascii="Lato" w:hAnsi="Lato" w:cs="Arial"/>
          <w:sz w:val="22"/>
          <w:szCs w:val="22"/>
          <w:lang w:eastAsia="pl-PL"/>
        </w:rPr>
        <w:t>ostatniej zaliczk</w:t>
      </w:r>
      <w:r>
        <w:rPr>
          <w:rFonts w:ascii="Lato" w:hAnsi="Lato" w:cs="Arial"/>
          <w:sz w:val="22"/>
          <w:szCs w:val="22"/>
          <w:lang w:eastAsia="pl-PL"/>
        </w:rPr>
        <w:t xml:space="preserve">i we wniosku o płatność </w:t>
      </w:r>
      <w:r w:rsidRPr="004368EF">
        <w:rPr>
          <w:rFonts w:ascii="Lato" w:hAnsi="Lato" w:cs="Arial"/>
          <w:sz w:val="22"/>
          <w:szCs w:val="22"/>
          <w:lang w:eastAsia="pl-PL"/>
        </w:rPr>
        <w:t xml:space="preserve">następuje pod warunkiem zrealizowania Wskaźników zapisanych w </w:t>
      </w:r>
      <w:r w:rsidRPr="004368EF">
        <w:rPr>
          <w:rFonts w:ascii="Lato" w:hAnsi="Lato"/>
          <w:b/>
          <w:sz w:val="22"/>
        </w:rPr>
        <w:t xml:space="preserve">załączniku nr </w:t>
      </w:r>
      <w:r>
        <w:rPr>
          <w:rFonts w:ascii="Lato" w:hAnsi="Lato"/>
          <w:b/>
          <w:sz w:val="22"/>
        </w:rPr>
        <w:t xml:space="preserve">5 </w:t>
      </w:r>
      <w:r w:rsidRPr="00E81CEC">
        <w:rPr>
          <w:rFonts w:ascii="Lato" w:hAnsi="Lato"/>
          <w:bCs/>
          <w:sz w:val="22"/>
        </w:rPr>
        <w:t>do U</w:t>
      </w:r>
      <w:r w:rsidRPr="00280378">
        <w:rPr>
          <w:rFonts w:ascii="Lato" w:hAnsi="Lato"/>
          <w:bCs/>
          <w:sz w:val="22"/>
        </w:rPr>
        <w:t>mowy</w:t>
      </w:r>
      <w:r>
        <w:rPr>
          <w:rFonts w:ascii="Lato" w:hAnsi="Lato"/>
          <w:bCs/>
          <w:sz w:val="22"/>
        </w:rPr>
        <w:t>,</w:t>
      </w:r>
      <w:r w:rsidRPr="00280378">
        <w:rPr>
          <w:rFonts w:ascii="Lato" w:hAnsi="Lato" w:cs="Arial"/>
          <w:sz w:val="22"/>
          <w:szCs w:val="22"/>
          <w:lang w:eastAsia="pl-PL"/>
        </w:rPr>
        <w:t xml:space="preserve"> przeprowadzenia przez IOI weryfikacji </w:t>
      </w:r>
      <w:r w:rsidRPr="00610529">
        <w:rPr>
          <w:rFonts w:ascii="Lato" w:hAnsi="Lato" w:cs="Arial"/>
          <w:sz w:val="22"/>
          <w:szCs w:val="22"/>
          <w:lang w:eastAsia="pl-PL"/>
        </w:rPr>
        <w:t>na zakończenie realizacji Przedsięwzięcia</w:t>
      </w:r>
      <w:r w:rsidRPr="004368EF">
        <w:rPr>
          <w:rFonts w:ascii="Lato" w:hAnsi="Lato" w:cs="Arial"/>
          <w:sz w:val="22"/>
          <w:szCs w:val="22"/>
          <w:lang w:eastAsia="pl-PL"/>
        </w:rPr>
        <w:t>, której wyniki potwierdzą zrealizowanie Przedsięwzięcia zgodnie z postanowieniami Umowy i Harmonogramu</w:t>
      </w:r>
      <w:r>
        <w:rPr>
          <w:rFonts w:ascii="Lato" w:hAnsi="Lato" w:cs="Arial"/>
          <w:sz w:val="22"/>
          <w:szCs w:val="22"/>
          <w:lang w:eastAsia="pl-PL"/>
        </w:rPr>
        <w:t xml:space="preserve"> </w:t>
      </w:r>
      <w:r w:rsidRPr="00A75B79">
        <w:rPr>
          <w:rFonts w:ascii="Lato" w:hAnsi="Lato" w:cs="Arial"/>
          <w:sz w:val="22"/>
          <w:szCs w:val="22"/>
          <w:lang w:eastAsia="pl-PL"/>
        </w:rPr>
        <w:t xml:space="preserve">oraz po rozliczeniu w całości kwoty przekazanych </w:t>
      </w:r>
      <w:r>
        <w:rPr>
          <w:rFonts w:ascii="Lato" w:hAnsi="Lato" w:cs="Arial"/>
          <w:sz w:val="22"/>
          <w:szCs w:val="22"/>
          <w:lang w:eastAsia="pl-PL"/>
        </w:rPr>
        <w:t>z</w:t>
      </w:r>
      <w:r w:rsidRPr="00A75B79">
        <w:rPr>
          <w:rFonts w:ascii="Lato" w:hAnsi="Lato" w:cs="Arial"/>
          <w:sz w:val="22"/>
          <w:szCs w:val="22"/>
          <w:lang w:eastAsia="pl-PL"/>
        </w:rPr>
        <w:t>aliczek</w:t>
      </w:r>
      <w:r>
        <w:rPr>
          <w:rFonts w:ascii="Lato" w:hAnsi="Lato" w:cs="Arial"/>
          <w:sz w:val="22"/>
          <w:szCs w:val="22"/>
          <w:lang w:eastAsia="pl-PL"/>
        </w:rPr>
        <w:t>.</w:t>
      </w:r>
    </w:p>
    <w:p w14:paraId="397FFD3C" w14:textId="77777777" w:rsidR="00281329" w:rsidRPr="007C372F" w:rsidRDefault="00281329" w:rsidP="00281329">
      <w:pPr>
        <w:pStyle w:val="Akapitzlist"/>
        <w:numPr>
          <w:ilvl w:val="3"/>
          <w:numId w:val="9"/>
        </w:numPr>
        <w:spacing w:line="276" w:lineRule="auto"/>
        <w:jc w:val="both"/>
        <w:rPr>
          <w:rFonts w:ascii="Lato" w:hAnsi="Lato" w:cs="Arial"/>
          <w:sz w:val="22"/>
          <w:szCs w:val="22"/>
        </w:rPr>
      </w:pPr>
      <w:r w:rsidRPr="0097472C">
        <w:rPr>
          <w:rFonts w:ascii="Lato" w:hAnsi="Lato" w:cs="Arial"/>
          <w:color w:val="000000"/>
          <w:sz w:val="22"/>
          <w:szCs w:val="22"/>
        </w:rPr>
        <w:t xml:space="preserve">W przypadku konieczności zwrotu niewykorzystanej części transzy zaliczki zwrotu należy dokonać na Subkonto Zwrotów Kwot Głównych o numerze 93 1240 6960 2199 0000 0000 </w:t>
      </w:r>
      <w:r w:rsidRPr="0097472C">
        <w:rPr>
          <w:rFonts w:ascii="Lato" w:hAnsi="Lato" w:cs="Arial"/>
          <w:color w:val="000000"/>
          <w:sz w:val="22"/>
          <w:szCs w:val="22"/>
        </w:rPr>
        <w:lastRenderedPageBreak/>
        <w:t xml:space="preserve">0109 prowadzone przez </w:t>
      </w:r>
      <w:r>
        <w:rPr>
          <w:rFonts w:ascii="Lato" w:hAnsi="Lato" w:cs="Arial"/>
          <w:color w:val="000000"/>
          <w:sz w:val="22"/>
          <w:szCs w:val="22"/>
        </w:rPr>
        <w:t>PFR</w:t>
      </w:r>
      <w:r w:rsidRPr="0097472C">
        <w:rPr>
          <w:rFonts w:ascii="Lato" w:hAnsi="Lato" w:cs="Arial"/>
          <w:color w:val="000000"/>
          <w:sz w:val="22"/>
          <w:szCs w:val="22"/>
        </w:rPr>
        <w:t>. W tytule przelewu O</w:t>
      </w:r>
      <w:r>
        <w:rPr>
          <w:rFonts w:ascii="Lato" w:hAnsi="Lato" w:cs="Arial"/>
          <w:color w:val="000000"/>
          <w:sz w:val="22"/>
          <w:szCs w:val="22"/>
        </w:rPr>
        <w:t>O</w:t>
      </w:r>
      <w:r w:rsidRPr="0097472C">
        <w:rPr>
          <w:rFonts w:ascii="Lato" w:hAnsi="Lato" w:cs="Arial"/>
          <w:color w:val="000000"/>
          <w:sz w:val="22"/>
          <w:szCs w:val="22"/>
        </w:rPr>
        <w:t>W wskazuje numer umowy oraz tytuł zwrotu (kwotę i datę otrzymania środków, których dotyczy zwrot).</w:t>
      </w:r>
      <w:r w:rsidRPr="007C372F">
        <w:rPr>
          <w:rFonts w:ascii="Lato" w:hAnsi="Lato" w:cs="Arial"/>
          <w:sz w:val="22"/>
          <w:szCs w:val="22"/>
        </w:rPr>
        <w:t xml:space="preserve"> Termin na dokonanie ww. zwrotu wynosi 14 dni od momentu wystąpienia konieczności zwrotu niewykorzystanej części transzy zaliczki.</w:t>
      </w:r>
    </w:p>
    <w:p w14:paraId="00A4C9C4" w14:textId="77777777" w:rsidR="00000294" w:rsidRPr="00281329" w:rsidRDefault="00000294" w:rsidP="00281329">
      <w:pPr>
        <w:pStyle w:val="Tekstpodstawowy2"/>
        <w:numPr>
          <w:ilvl w:val="3"/>
          <w:numId w:val="9"/>
        </w:numPr>
        <w:suppressAutoHyphens w:val="0"/>
        <w:spacing w:before="60" w:after="120" w:line="276" w:lineRule="auto"/>
        <w:rPr>
          <w:rFonts w:ascii="Lato" w:hAnsi="Lato" w:cs="Arial"/>
          <w:sz w:val="22"/>
          <w:szCs w:val="22"/>
          <w:lang w:eastAsia="pl-PL"/>
        </w:rPr>
      </w:pPr>
      <w:r w:rsidRPr="00281329">
        <w:rPr>
          <w:rFonts w:ascii="Lato" w:hAnsi="Lato" w:cs="Arial"/>
          <w:sz w:val="22"/>
          <w:szCs w:val="22"/>
          <w:lang w:eastAsia="pl-PL"/>
        </w:rPr>
        <w:t xml:space="preserve">IOI dokonuje oceny kwalifikowalności wydatków. Wydatki poniesione niezgodnie </w:t>
      </w:r>
      <w:r w:rsidRPr="00281329">
        <w:rPr>
          <w:rFonts w:ascii="Lato" w:hAnsi="Lato" w:cs="Arial"/>
          <w:sz w:val="22"/>
          <w:szCs w:val="22"/>
          <w:lang w:eastAsia="pl-PL"/>
        </w:rPr>
        <w:br/>
        <w:t xml:space="preserve">z postanowieniami Umowy są niekwalifikowalne. </w:t>
      </w:r>
    </w:p>
    <w:p w14:paraId="7FE5E44C" w14:textId="42216264" w:rsidR="000C45E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lub braku postępów w realizacji Przedsięwzięcia w stosunku do Harmonogramu oraz Wskaźników określonych w </w:t>
      </w:r>
      <w:r w:rsidRPr="00281329">
        <w:rPr>
          <w:rFonts w:ascii="Lato" w:hAnsi="Lato" w:cs="Arial"/>
          <w:b/>
          <w:bCs/>
          <w:sz w:val="22"/>
          <w:szCs w:val="22"/>
          <w:lang w:eastAsia="pl-PL"/>
        </w:rPr>
        <w:t xml:space="preserve">załączniku nr </w:t>
      </w:r>
      <w:r w:rsidR="00D20931" w:rsidRPr="00281329">
        <w:rPr>
          <w:rFonts w:ascii="Lato" w:hAnsi="Lato" w:cs="Arial"/>
          <w:b/>
          <w:bCs/>
          <w:sz w:val="22"/>
          <w:szCs w:val="22"/>
          <w:lang w:eastAsia="pl-PL"/>
        </w:rPr>
        <w:t>5</w:t>
      </w:r>
      <w:r w:rsidR="00D20931">
        <w:rPr>
          <w:rFonts w:ascii="Lato" w:hAnsi="Lato" w:cs="Arial"/>
          <w:sz w:val="22"/>
          <w:szCs w:val="22"/>
          <w:lang w:eastAsia="pl-PL"/>
        </w:rPr>
        <w:t xml:space="preserve"> do Umowy</w:t>
      </w:r>
      <w:r w:rsidRPr="004368EF">
        <w:rPr>
          <w:rFonts w:ascii="Lato" w:hAnsi="Lato" w:cs="Arial"/>
          <w:sz w:val="22"/>
          <w:szCs w:val="22"/>
          <w:lang w:eastAsia="pl-PL"/>
        </w:rPr>
        <w:t>.</w:t>
      </w:r>
    </w:p>
    <w:p w14:paraId="6EB18DFF" w14:textId="6FDF7F86" w:rsidR="00C3349A" w:rsidRPr="00C3349A" w:rsidRDefault="00000294" w:rsidP="00AA0D8D">
      <w:pPr>
        <w:pStyle w:val="Tekstpodstawowy2"/>
        <w:numPr>
          <w:ilvl w:val="3"/>
          <w:numId w:val="9"/>
        </w:numPr>
        <w:suppressAutoHyphens w:val="0"/>
        <w:spacing w:before="60" w:after="120" w:line="276" w:lineRule="auto"/>
        <w:rPr>
          <w:rFonts w:ascii="Lato" w:hAnsi="Lato" w:cs="Arial"/>
          <w:sz w:val="22"/>
          <w:szCs w:val="22"/>
          <w:lang w:eastAsia="pl-PL"/>
        </w:rPr>
      </w:pPr>
      <w:r w:rsidRPr="000C45E4">
        <w:rPr>
          <w:rFonts w:ascii="Lato" w:hAnsi="Lato" w:cs="Arial"/>
          <w:sz w:val="22"/>
          <w:szCs w:val="22"/>
          <w:lang w:eastAsia="pl-PL"/>
        </w:rPr>
        <w:t xml:space="preserve">IOI nie ponosi odpowiedzialności za szkodę wynikającą ze wstrzymania zatwierdzenia </w:t>
      </w:r>
      <w:r w:rsidRPr="000C45E4">
        <w:rPr>
          <w:rFonts w:ascii="Lato" w:hAnsi="Lato" w:cs="Arial"/>
          <w:sz w:val="22"/>
          <w:szCs w:val="22"/>
          <w:lang w:eastAsia="pl-PL"/>
        </w:rPr>
        <w:br/>
        <w:t xml:space="preserve">i rozliczenia </w:t>
      </w:r>
      <w:r w:rsidR="00870217">
        <w:rPr>
          <w:rFonts w:ascii="Lato" w:hAnsi="Lato" w:cs="Arial"/>
          <w:sz w:val="22"/>
          <w:szCs w:val="22"/>
          <w:lang w:eastAsia="pl-PL"/>
        </w:rPr>
        <w:t>w</w:t>
      </w:r>
      <w:r w:rsidRPr="000C45E4">
        <w:rPr>
          <w:rFonts w:ascii="Lato" w:hAnsi="Lato" w:cs="Arial"/>
          <w:sz w:val="22"/>
          <w:szCs w:val="22"/>
          <w:lang w:eastAsia="pl-PL"/>
        </w:rPr>
        <w:t xml:space="preserve">ydatków </w:t>
      </w:r>
      <w:r w:rsidR="00870217">
        <w:rPr>
          <w:rFonts w:ascii="Lato" w:hAnsi="Lato" w:cs="Arial"/>
          <w:sz w:val="22"/>
          <w:szCs w:val="22"/>
          <w:lang w:eastAsia="pl-PL"/>
        </w:rPr>
        <w:t>k</w:t>
      </w:r>
      <w:r w:rsidRPr="000C45E4">
        <w:rPr>
          <w:rFonts w:ascii="Lato" w:hAnsi="Lato" w:cs="Arial"/>
          <w:sz w:val="22"/>
          <w:szCs w:val="22"/>
          <w:lang w:eastAsia="pl-PL"/>
        </w:rPr>
        <w:t xml:space="preserve">walifikowalnych lub uznania wydatków za niekwalifikowalne. </w:t>
      </w:r>
    </w:p>
    <w:p w14:paraId="52A55032" w14:textId="77777777" w:rsidR="00C3349A" w:rsidRPr="004368EF" w:rsidRDefault="00C3349A" w:rsidP="005A4A30">
      <w:pPr>
        <w:pStyle w:val="Tekstpodstawowy2"/>
        <w:tabs>
          <w:tab w:val="num" w:pos="2910"/>
        </w:tabs>
        <w:suppressAutoHyphens w:val="0"/>
        <w:spacing w:before="60" w:after="120" w:line="276" w:lineRule="auto"/>
        <w:rPr>
          <w:rFonts w:ascii="Lato" w:hAnsi="Lato" w:cs="Arial"/>
          <w:sz w:val="22"/>
          <w:szCs w:val="22"/>
          <w:lang w:eastAsia="pl-PL"/>
        </w:rPr>
      </w:pPr>
    </w:p>
    <w:p w14:paraId="5C42B79F" w14:textId="77777777" w:rsidR="00D20931" w:rsidRPr="00D20931" w:rsidRDefault="00D20931" w:rsidP="00D20931">
      <w:pPr>
        <w:tabs>
          <w:tab w:val="num" w:pos="2910"/>
        </w:tabs>
        <w:spacing w:before="60" w:after="120" w:line="276" w:lineRule="auto"/>
        <w:jc w:val="center"/>
        <w:rPr>
          <w:rFonts w:ascii="Lato" w:hAnsi="Lato" w:cs="Arial"/>
          <w:b/>
          <w:color w:val="000000"/>
          <w:sz w:val="22"/>
          <w:szCs w:val="22"/>
        </w:rPr>
      </w:pPr>
      <w:r w:rsidRPr="00D20931">
        <w:rPr>
          <w:rFonts w:ascii="Lato" w:hAnsi="Lato" w:cs="Arial"/>
          <w:b/>
          <w:color w:val="000000"/>
          <w:sz w:val="22"/>
          <w:szCs w:val="22"/>
        </w:rPr>
        <w:t>§ 8.  Charakter prawny roli PFR w procesie realizacji Przedsięwzięcia przez IOI</w:t>
      </w:r>
    </w:p>
    <w:p w14:paraId="068B28D4" w14:textId="759B1579" w:rsidR="00D20931" w:rsidRPr="00D20931" w:rsidRDefault="0012151B" w:rsidP="00D20931">
      <w:pPr>
        <w:numPr>
          <w:ilvl w:val="6"/>
          <w:numId w:val="9"/>
        </w:numPr>
        <w:tabs>
          <w:tab w:val="num" w:pos="1440"/>
        </w:tabs>
        <w:spacing w:before="120" w:line="276" w:lineRule="auto"/>
        <w:ind w:left="357" w:hanging="357"/>
        <w:contextualSpacing/>
        <w:jc w:val="both"/>
        <w:outlineLvl w:val="2"/>
        <w:rPr>
          <w:rFonts w:ascii="Lato" w:eastAsiaTheme="minorHAnsi" w:hAnsi="Lato" w:cs="Arial"/>
          <w:sz w:val="22"/>
          <w:szCs w:val="22"/>
          <w:lang w:eastAsia="en-US"/>
        </w:rPr>
      </w:pPr>
      <w:bookmarkStart w:id="11" w:name="_Hlk135818244"/>
      <w:r>
        <w:rPr>
          <w:rFonts w:ascii="Lato" w:eastAsiaTheme="minorHAnsi" w:hAnsi="Lato" w:cs="Arial"/>
          <w:sz w:val="22"/>
          <w:szCs w:val="22"/>
          <w:lang w:eastAsia="en-US"/>
        </w:rPr>
        <w:t>U</w:t>
      </w:r>
      <w:r w:rsidR="00D20931" w:rsidRPr="00D20931">
        <w:rPr>
          <w:rFonts w:ascii="Lato" w:eastAsiaTheme="minorHAnsi" w:hAnsi="Lato" w:cs="Arial"/>
          <w:sz w:val="22"/>
          <w:szCs w:val="22"/>
          <w:lang w:eastAsia="en-US"/>
        </w:rPr>
        <w:t xml:space="preserve">mowa finansowania inwestycji, o której mowa w art. 14 </w:t>
      </w:r>
      <w:proofErr w:type="spellStart"/>
      <w:r w:rsidR="00D20931" w:rsidRPr="00D20931">
        <w:rPr>
          <w:rFonts w:ascii="Lato" w:eastAsiaTheme="minorHAnsi" w:hAnsi="Lato" w:cs="Arial"/>
          <w:sz w:val="22"/>
          <w:szCs w:val="22"/>
          <w:lang w:eastAsia="en-US"/>
        </w:rPr>
        <w:t>lo</w:t>
      </w:r>
      <w:proofErr w:type="spellEnd"/>
      <w:r w:rsidR="00D20931" w:rsidRPr="00D20931">
        <w:rPr>
          <w:rFonts w:ascii="Lato" w:eastAsiaTheme="minorHAnsi" w:hAnsi="Lato" w:cs="Arial"/>
          <w:sz w:val="22"/>
          <w:szCs w:val="22"/>
          <w:lang w:eastAsia="en-US"/>
        </w:rPr>
        <w:t xml:space="preserve"> ust. 1 ustawy o zasadach prowadzenia polityki rozwoju, zawarta pomiędzy PFR a </w:t>
      </w:r>
      <w:r w:rsidR="00D20931" w:rsidRPr="00D20931">
        <w:rPr>
          <w:rFonts w:ascii="Lato" w:eastAsiaTheme="minorHAnsi" w:hAnsi="Lato" w:cs="Arial"/>
          <w:color w:val="000000" w:themeColor="text1"/>
          <w:sz w:val="22"/>
          <w:szCs w:val="22"/>
          <w:lang w:eastAsia="en-US"/>
        </w:rPr>
        <w:t>IOI</w:t>
      </w:r>
      <w:r w:rsidR="00D20931" w:rsidRPr="00D20931">
        <w:rPr>
          <w:rFonts w:ascii="Lato" w:eastAsiaTheme="minorHAnsi" w:hAnsi="Lato" w:cs="Arial"/>
          <w:sz w:val="22"/>
          <w:szCs w:val="22"/>
          <w:lang w:eastAsia="en-US"/>
        </w:rPr>
        <w:t>:</w:t>
      </w:r>
    </w:p>
    <w:bookmarkEnd w:id="11"/>
    <w:p w14:paraId="23AA0D3B" w14:textId="6125F275" w:rsidR="00D20931" w:rsidRPr="00D20931" w:rsidRDefault="00D20931" w:rsidP="00D20931">
      <w:pPr>
        <w:numPr>
          <w:ilvl w:val="0"/>
          <w:numId w:val="47"/>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stanowi umowy o świadczenie przez osobę trzecią w rozumieniu art. 391 Kodeksu Cywilnego</w:t>
      </w:r>
      <w:r w:rsidR="00482B98">
        <w:rPr>
          <w:rFonts w:ascii="Lato" w:eastAsiaTheme="minorHAnsi" w:hAnsi="Lato" w:cs="Arial"/>
          <w:sz w:val="22"/>
          <w:szCs w:val="22"/>
          <w:lang w:eastAsia="en-US"/>
        </w:rPr>
        <w:t xml:space="preserve"> - </w:t>
      </w:r>
      <w:r w:rsidR="00482B98" w:rsidRPr="000C3397">
        <w:rPr>
          <w:rFonts w:ascii="Lato" w:hAnsi="Lato" w:cs="Arial"/>
          <w:sz w:val="22"/>
        </w:rPr>
        <w:t>Kodeks Cywilny (Dz. U. z 202</w:t>
      </w:r>
      <w:r w:rsidR="0010638C">
        <w:rPr>
          <w:rFonts w:ascii="Lato" w:hAnsi="Lato" w:cs="Arial"/>
          <w:sz w:val="22"/>
        </w:rPr>
        <w:t>5</w:t>
      </w:r>
      <w:r w:rsidR="00482B98" w:rsidRPr="000C3397">
        <w:rPr>
          <w:rFonts w:ascii="Lato" w:hAnsi="Lato" w:cs="Arial"/>
          <w:sz w:val="22"/>
        </w:rPr>
        <w:t xml:space="preserve"> r. poz. 10</w:t>
      </w:r>
      <w:r w:rsidR="0010638C">
        <w:rPr>
          <w:rFonts w:ascii="Lato" w:hAnsi="Lato" w:cs="Arial"/>
          <w:sz w:val="22"/>
        </w:rPr>
        <w:t>7</w:t>
      </w:r>
      <w:r w:rsidR="00482B98" w:rsidRPr="000C3397">
        <w:rPr>
          <w:rFonts w:ascii="Lato" w:hAnsi="Lato" w:cs="Arial"/>
          <w:sz w:val="22"/>
        </w:rPr>
        <w:t>1), zwanej dalej „Kodeks Cywilny”</w:t>
      </w:r>
      <w:r w:rsidRPr="00D20931">
        <w:rPr>
          <w:rFonts w:ascii="Lato" w:eastAsiaTheme="minorHAnsi" w:hAnsi="Lato" w:cs="Arial"/>
          <w:sz w:val="22"/>
          <w:szCs w:val="22"/>
          <w:lang w:eastAsia="en-US"/>
        </w:rPr>
        <w:t>, w tym, w szczególności, w odniesieniu do zaciągania jakichkolwiek zobowiązań lub spełniania jakichkolwiek świadczeń przez  IOI lub OOW na rzecz PFR;</w:t>
      </w:r>
    </w:p>
    <w:p w14:paraId="4DCA5D76" w14:textId="77777777" w:rsidR="00D20931" w:rsidRPr="00D20931" w:rsidRDefault="00D20931" w:rsidP="00D20931">
      <w:pPr>
        <w:numPr>
          <w:ilvl w:val="0"/>
          <w:numId w:val="47"/>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7704737" w14:textId="1E14B22C" w:rsidR="00D20931" w:rsidRDefault="00D20931" w:rsidP="00D20931">
      <w:pPr>
        <w:numPr>
          <w:ilvl w:val="0"/>
          <w:numId w:val="47"/>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kreuje po stronie OOW jakichkolwiek wierzytelności, praw, roszczeń, zarzutów ani uprawnień kształtujących wobec  PFR lub IOI.</w:t>
      </w:r>
    </w:p>
    <w:p w14:paraId="0C13912D" w14:textId="77777777" w:rsidR="00482B98" w:rsidRPr="00482B98" w:rsidRDefault="00482B98" w:rsidP="00482B98">
      <w:pPr>
        <w:spacing w:line="276" w:lineRule="auto"/>
        <w:ind w:left="697"/>
        <w:jc w:val="both"/>
        <w:outlineLvl w:val="3"/>
        <w:rPr>
          <w:rFonts w:ascii="Lato" w:eastAsiaTheme="minorHAnsi" w:hAnsi="Lato" w:cs="Arial"/>
          <w:sz w:val="6"/>
          <w:szCs w:val="6"/>
          <w:lang w:eastAsia="en-US"/>
        </w:rPr>
      </w:pPr>
    </w:p>
    <w:p w14:paraId="5968F088" w14:textId="77777777" w:rsidR="00D20931" w:rsidRPr="00D20931" w:rsidRDefault="00D20931" w:rsidP="00D20931">
      <w:pPr>
        <w:numPr>
          <w:ilvl w:val="6"/>
          <w:numId w:val="9"/>
        </w:numPr>
        <w:tabs>
          <w:tab w:val="num" w:pos="1440"/>
        </w:tabs>
        <w:spacing w:before="120" w:line="276" w:lineRule="auto"/>
        <w:ind w:left="357" w:hanging="357"/>
        <w:contextualSpacing/>
        <w:jc w:val="both"/>
        <w:outlineLvl w:val="2"/>
        <w:rPr>
          <w:rFonts w:ascii="Lato" w:eastAsiaTheme="minorHAnsi" w:hAnsi="Lato" w:cs="Arial"/>
          <w:sz w:val="22"/>
          <w:szCs w:val="22"/>
          <w:lang w:eastAsia="en-US"/>
        </w:rPr>
      </w:pPr>
      <w:r w:rsidRPr="00D20931">
        <w:rPr>
          <w:rFonts w:ascii="Lato" w:eastAsiaTheme="minorHAnsi" w:hAnsi="Lato" w:cs="Arial"/>
          <w:sz w:val="22"/>
          <w:szCs w:val="22"/>
          <w:lang w:eastAsia="en-US"/>
        </w:rPr>
        <w:t>IOI wskazuje, że żadne postanowienie Umowy, o której mowa w ust. 1, nie stanowi, i nie będzie interpretowane, jako:</w:t>
      </w:r>
    </w:p>
    <w:p w14:paraId="29E06C4C" w14:textId="46B42050" w:rsidR="00D20931" w:rsidRPr="00D20931" w:rsidRDefault="00D20931" w:rsidP="00D20931">
      <w:pPr>
        <w:numPr>
          <w:ilvl w:val="3"/>
          <w:numId w:val="48"/>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oferta PFR ani S</w:t>
      </w:r>
      <w:r w:rsidR="0012151B">
        <w:rPr>
          <w:rFonts w:ascii="Lato" w:eastAsiaTheme="minorHAnsi" w:hAnsi="Lato" w:cs="Arial"/>
          <w:sz w:val="22"/>
          <w:szCs w:val="22"/>
          <w:lang w:eastAsia="en-US"/>
        </w:rPr>
        <w:t>karb</w:t>
      </w:r>
      <w:r w:rsidR="00C81F3B">
        <w:rPr>
          <w:rFonts w:ascii="Lato" w:eastAsiaTheme="minorHAnsi" w:hAnsi="Lato" w:cs="Arial"/>
          <w:sz w:val="22"/>
          <w:szCs w:val="22"/>
          <w:lang w:eastAsia="en-US"/>
        </w:rPr>
        <w:t>u</w:t>
      </w:r>
      <w:r w:rsidR="0012151B">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t>P</w:t>
      </w:r>
      <w:r w:rsidR="0012151B">
        <w:rPr>
          <w:rFonts w:ascii="Lato" w:eastAsiaTheme="minorHAnsi" w:hAnsi="Lato" w:cs="Arial"/>
          <w:sz w:val="22"/>
          <w:szCs w:val="22"/>
          <w:lang w:eastAsia="en-US"/>
        </w:rPr>
        <w:t>aństwa</w:t>
      </w:r>
      <w:r w:rsidRPr="00D20931">
        <w:rPr>
          <w:rFonts w:ascii="Lato" w:eastAsiaTheme="minorHAnsi" w:hAnsi="Lato" w:cs="Arial"/>
          <w:sz w:val="22"/>
          <w:szCs w:val="22"/>
          <w:lang w:eastAsia="en-US"/>
        </w:rPr>
        <w:t xml:space="preserve"> skierowana do jakiejkolwiek osoby lub nieograniczonego kręgu osób w zakresie zawarcia jakiejkolwiek umowy lub nawiązania innego stosunku prawnego; oraz</w:t>
      </w:r>
    </w:p>
    <w:p w14:paraId="21A75FC0" w14:textId="7E36E391" w:rsidR="00D20931" w:rsidRDefault="00D20931" w:rsidP="00D20931">
      <w:pPr>
        <w:numPr>
          <w:ilvl w:val="3"/>
          <w:numId w:val="48"/>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przyrzeczenie publiczne składane przez PFR oraz S</w:t>
      </w:r>
      <w:r w:rsidR="0012151B">
        <w:rPr>
          <w:rFonts w:ascii="Lato" w:eastAsiaTheme="minorHAnsi" w:hAnsi="Lato" w:cs="Arial"/>
          <w:sz w:val="22"/>
          <w:szCs w:val="22"/>
          <w:lang w:eastAsia="en-US"/>
        </w:rPr>
        <w:t xml:space="preserve">karb </w:t>
      </w:r>
      <w:r w:rsidRPr="00D20931">
        <w:rPr>
          <w:rFonts w:ascii="Lato" w:eastAsiaTheme="minorHAnsi" w:hAnsi="Lato" w:cs="Arial"/>
          <w:sz w:val="22"/>
          <w:szCs w:val="22"/>
          <w:lang w:eastAsia="en-US"/>
        </w:rPr>
        <w:t>P</w:t>
      </w:r>
      <w:r w:rsidR="0012151B">
        <w:rPr>
          <w:rFonts w:ascii="Lato" w:eastAsiaTheme="minorHAnsi" w:hAnsi="Lato" w:cs="Arial"/>
          <w:sz w:val="22"/>
          <w:szCs w:val="22"/>
          <w:lang w:eastAsia="en-US"/>
        </w:rPr>
        <w:t>aństwa</w:t>
      </w:r>
      <w:r w:rsidRPr="00D20931">
        <w:rPr>
          <w:rFonts w:ascii="Lato" w:eastAsiaTheme="minorHAnsi" w:hAnsi="Lato" w:cs="Arial"/>
          <w:sz w:val="22"/>
          <w:szCs w:val="22"/>
          <w:lang w:eastAsia="en-US"/>
        </w:rPr>
        <w:t xml:space="preserve"> w odniesieniu do jakiegokolwiek elementu Planu Rozwojowego i Planu Finansowego.</w:t>
      </w:r>
    </w:p>
    <w:p w14:paraId="1A08F736" w14:textId="77777777" w:rsidR="0012151B" w:rsidRPr="0012151B" w:rsidRDefault="0012151B" w:rsidP="0012151B">
      <w:pPr>
        <w:spacing w:before="120" w:line="276" w:lineRule="auto"/>
        <w:ind w:left="697"/>
        <w:jc w:val="both"/>
        <w:outlineLvl w:val="3"/>
        <w:rPr>
          <w:rFonts w:ascii="Lato" w:eastAsiaTheme="minorHAnsi" w:hAnsi="Lato" w:cs="Arial"/>
          <w:sz w:val="6"/>
          <w:szCs w:val="6"/>
          <w:lang w:eastAsia="en-US"/>
        </w:rPr>
      </w:pPr>
    </w:p>
    <w:p w14:paraId="2D110ECF" w14:textId="77777777" w:rsidR="00D20931" w:rsidRPr="00D20931" w:rsidRDefault="00D20931" w:rsidP="00D20931">
      <w:pPr>
        <w:numPr>
          <w:ilvl w:val="6"/>
          <w:numId w:val="9"/>
        </w:numPr>
        <w:spacing w:before="120" w:line="276" w:lineRule="auto"/>
        <w:ind w:left="357" w:hanging="357"/>
        <w:contextualSpacing/>
        <w:jc w:val="both"/>
        <w:outlineLvl w:val="2"/>
        <w:rPr>
          <w:rFonts w:ascii="Lato" w:eastAsiaTheme="minorHAnsi" w:hAnsi="Lato" w:cs="Arial"/>
          <w:sz w:val="22"/>
          <w:szCs w:val="22"/>
          <w:lang w:eastAsia="en-US"/>
        </w:rPr>
      </w:pPr>
      <w:r w:rsidRPr="00D20931">
        <w:rPr>
          <w:rFonts w:ascii="Lato" w:eastAsiaTheme="minorHAnsi" w:hAnsi="Lato" w:cs="Arial"/>
          <w:sz w:val="22"/>
          <w:szCs w:val="22"/>
          <w:lang w:eastAsia="en-US"/>
        </w:rPr>
        <w:t>IOI wskazuje, że PFR nie przyjmuje na siebie i nie ponosi wobec IOI jakiejkolwiek odpowiedzialności za:</w:t>
      </w:r>
    </w:p>
    <w:p w14:paraId="0271EEAC"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val="en-GB" w:eastAsia="en-US"/>
        </w:rPr>
      </w:pPr>
      <w:r w:rsidRPr="00D20931">
        <w:rPr>
          <w:rFonts w:ascii="Lato" w:eastAsiaTheme="minorHAnsi" w:hAnsi="Lato" w:cs="Arial"/>
          <w:sz w:val="22"/>
          <w:szCs w:val="22"/>
          <w:lang w:eastAsia="en-US"/>
        </w:rPr>
        <w:t>realizację</w:t>
      </w:r>
      <w:r w:rsidRPr="00D20931">
        <w:rPr>
          <w:rFonts w:ascii="Lato" w:eastAsiaTheme="minorHAnsi" w:hAnsi="Lato" w:cs="Arial"/>
          <w:sz w:val="22"/>
          <w:szCs w:val="22"/>
          <w:lang w:val="en-GB" w:eastAsia="en-US"/>
        </w:rPr>
        <w:t>:</w:t>
      </w:r>
    </w:p>
    <w:p w14:paraId="67DDFD4C" w14:textId="0067006E" w:rsidR="00D20931" w:rsidRPr="00D20931" w:rsidRDefault="00D20931" w:rsidP="00D20931">
      <w:pPr>
        <w:numPr>
          <w:ilvl w:val="4"/>
          <w:numId w:val="50"/>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Planu Rozwojowego w zakresie innym niż poprzez wykonanie obowiązków PFR wprost określonych w treści Umowy, o której mowa w ust. 1, ustawy o zasadach prowadzenia polityki rozwoju i  ustawy z dnia 4 lipca 2019 r. o systemie instytucji rozwoju (Dz.U. z </w:t>
      </w:r>
      <w:r w:rsidR="009337F2" w:rsidRPr="00D20931">
        <w:rPr>
          <w:rFonts w:ascii="Lato" w:eastAsiaTheme="minorHAnsi" w:hAnsi="Lato" w:cs="Arial"/>
          <w:sz w:val="22"/>
          <w:szCs w:val="22"/>
          <w:lang w:eastAsia="en-US"/>
        </w:rPr>
        <w:t>202</w:t>
      </w:r>
      <w:r w:rsidR="006D53B9">
        <w:rPr>
          <w:rFonts w:ascii="Lato" w:eastAsiaTheme="minorHAnsi" w:hAnsi="Lato" w:cs="Arial"/>
          <w:sz w:val="22"/>
          <w:szCs w:val="22"/>
          <w:lang w:eastAsia="en-US"/>
        </w:rPr>
        <w:t>4</w:t>
      </w:r>
      <w:r w:rsidR="009337F2" w:rsidRPr="00D20931">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t xml:space="preserve">r., poz. </w:t>
      </w:r>
      <w:r w:rsidR="006D53B9">
        <w:rPr>
          <w:rFonts w:ascii="Lato" w:eastAsiaTheme="minorHAnsi" w:hAnsi="Lato" w:cs="Arial"/>
          <w:sz w:val="22"/>
          <w:szCs w:val="22"/>
          <w:lang w:eastAsia="en-US"/>
        </w:rPr>
        <w:t>923,</w:t>
      </w:r>
      <w:r w:rsidR="009337F2" w:rsidRPr="00D20931">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t>z późn. zm.);</w:t>
      </w:r>
    </w:p>
    <w:p w14:paraId="4A4B2B05" w14:textId="77777777" w:rsidR="00D20931" w:rsidRPr="00D20931" w:rsidRDefault="00D20931" w:rsidP="00D20931">
      <w:pPr>
        <w:numPr>
          <w:ilvl w:val="4"/>
          <w:numId w:val="50"/>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lastRenderedPageBreak/>
        <w:t>Inwestycji D2.1.1 pn. „</w:t>
      </w:r>
      <w:r w:rsidRPr="00D20931">
        <w:rPr>
          <w:rFonts w:ascii="Lato" w:eastAsiaTheme="minorHAnsi" w:hAnsi="Lato" w:cs="Arial"/>
          <w:noProof/>
          <w:color w:val="000000"/>
          <w:sz w:val="22"/>
          <w:szCs w:val="22"/>
          <w:lang w:eastAsia="en-US"/>
        </w:rPr>
        <w:t>Inwestycje związane z modernizacją i doposażeniem obiektów dydaktycznych w związku ze zwiększeniem limitów przyjęć na studia medyczne</w:t>
      </w:r>
      <w:r w:rsidRPr="00D20931">
        <w:rPr>
          <w:rFonts w:ascii="Lato" w:eastAsiaTheme="minorHAnsi" w:hAnsi="Lato" w:cs="Arial"/>
          <w:sz w:val="22"/>
          <w:szCs w:val="22"/>
          <w:lang w:eastAsia="en-US"/>
        </w:rPr>
        <w:t xml:space="preserve"> lub zadanie realizacji Inwestycji, o którym mowa w art. 14la pkt 1) </w:t>
      </w:r>
      <w:r w:rsidRPr="00D20931">
        <w:rPr>
          <w:rFonts w:ascii="Lato" w:eastAsiaTheme="minorHAnsi" w:hAnsi="Lato" w:cs="Arial"/>
          <w:i/>
          <w:sz w:val="22"/>
          <w:szCs w:val="22"/>
          <w:lang w:eastAsia="en-US"/>
        </w:rPr>
        <w:t>in fine</w:t>
      </w:r>
      <w:r w:rsidRPr="00D20931">
        <w:rPr>
          <w:rFonts w:ascii="Lato" w:eastAsiaTheme="minorHAnsi" w:hAnsi="Lato" w:cs="Arial"/>
          <w:sz w:val="22"/>
          <w:szCs w:val="22"/>
          <w:lang w:eastAsia="en-US"/>
        </w:rPr>
        <w:t xml:space="preserve">  ustawy o zasadach prowadzenia polityki rozwoju; oraz</w:t>
      </w:r>
    </w:p>
    <w:p w14:paraId="40BE4A90" w14:textId="13B73C36" w:rsidR="00D20931" w:rsidRPr="00D20931" w:rsidRDefault="00D20931" w:rsidP="00D20931">
      <w:pPr>
        <w:numPr>
          <w:ilvl w:val="4"/>
          <w:numId w:val="50"/>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osiągnięcia jakiegokolwiek </w:t>
      </w:r>
      <w:r w:rsidR="006D53B9">
        <w:rPr>
          <w:rFonts w:ascii="Lato" w:eastAsiaTheme="minorHAnsi" w:hAnsi="Lato" w:cs="Arial"/>
          <w:sz w:val="22"/>
          <w:szCs w:val="22"/>
          <w:lang w:eastAsia="en-US"/>
        </w:rPr>
        <w:t>k</w:t>
      </w:r>
      <w:r w:rsidRPr="00D20931">
        <w:rPr>
          <w:rFonts w:ascii="Lato" w:eastAsiaTheme="minorHAnsi" w:hAnsi="Lato" w:cs="Arial"/>
          <w:sz w:val="22"/>
          <w:szCs w:val="22"/>
          <w:lang w:eastAsia="en-US"/>
        </w:rPr>
        <w:t xml:space="preserve">amienia </w:t>
      </w:r>
      <w:r w:rsidR="006D53B9">
        <w:rPr>
          <w:rFonts w:ascii="Lato" w:eastAsiaTheme="minorHAnsi" w:hAnsi="Lato" w:cs="Arial"/>
          <w:sz w:val="22"/>
          <w:szCs w:val="22"/>
          <w:lang w:eastAsia="en-US"/>
        </w:rPr>
        <w:t>m</w:t>
      </w:r>
      <w:r w:rsidRPr="00D20931">
        <w:rPr>
          <w:rFonts w:ascii="Lato" w:eastAsiaTheme="minorHAnsi" w:hAnsi="Lato" w:cs="Arial"/>
          <w:sz w:val="22"/>
          <w:szCs w:val="22"/>
          <w:lang w:eastAsia="en-US"/>
        </w:rPr>
        <w:t xml:space="preserve">ilowego lub określonej wartości jakiegokolwiek </w:t>
      </w:r>
      <w:r w:rsidR="006D53B9">
        <w:rPr>
          <w:rFonts w:ascii="Lato" w:eastAsiaTheme="minorHAnsi" w:hAnsi="Lato" w:cs="Arial"/>
          <w:sz w:val="22"/>
          <w:szCs w:val="22"/>
          <w:lang w:eastAsia="en-US"/>
        </w:rPr>
        <w:t>w</w:t>
      </w:r>
      <w:r w:rsidRPr="00D20931">
        <w:rPr>
          <w:rFonts w:ascii="Lato" w:eastAsiaTheme="minorHAnsi" w:hAnsi="Lato" w:cs="Arial"/>
          <w:sz w:val="22"/>
          <w:szCs w:val="22"/>
          <w:lang w:eastAsia="en-US"/>
        </w:rPr>
        <w:t>skaźnika;</w:t>
      </w:r>
    </w:p>
    <w:p w14:paraId="5F3F57CB"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1C17ECA7" w14:textId="4D1BFE3E"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5CDE7757" w14:textId="07D36A18"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możliwość realizacji Zleceń Wypłaty, w tym uznanie któregokolwiek Zlecenia Wypłaty za odrzucone z jakichkolwiek powodów  w tym:</w:t>
      </w:r>
    </w:p>
    <w:p w14:paraId="5D95390B" w14:textId="778DB06A" w:rsidR="00D20931" w:rsidRPr="00D20931" w:rsidRDefault="00D20931" w:rsidP="00D20931">
      <w:pPr>
        <w:numPr>
          <w:ilvl w:val="4"/>
          <w:numId w:val="51"/>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w przypadku braku dostępności środków KPO w kwotach i terminach umożliwiających realizację tych Zleceń Wypłaty;</w:t>
      </w:r>
    </w:p>
    <w:p w14:paraId="40BA3F2D" w14:textId="77777777" w:rsidR="00D20931" w:rsidRPr="00D20931" w:rsidRDefault="00D20931" w:rsidP="00D20931">
      <w:pPr>
        <w:numPr>
          <w:ilvl w:val="4"/>
          <w:numId w:val="51"/>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złożenia przez uprawniony podmiot żądania wstrzymania wypłaty; oraz</w:t>
      </w:r>
    </w:p>
    <w:p w14:paraId="44167591" w14:textId="77777777" w:rsidR="00D20931" w:rsidRPr="00D20931" w:rsidRDefault="00D20931" w:rsidP="00D20931">
      <w:pPr>
        <w:numPr>
          <w:ilvl w:val="4"/>
          <w:numId w:val="51"/>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złożenia przez  IK KPO żądania blokady finansowania inwestycji,</w:t>
      </w:r>
    </w:p>
    <w:p w14:paraId="2CA91BCF" w14:textId="77777777" w:rsidR="00D20931" w:rsidRPr="00D20931" w:rsidRDefault="00D20931" w:rsidP="00D20931">
      <w:pPr>
        <w:spacing w:before="120" w:line="276" w:lineRule="auto"/>
        <w:ind w:left="1134"/>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p>
    <w:p w14:paraId="6E9CAFC2" w14:textId="45F563C5"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0C0FA455" w14:textId="537C65A6"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sposób wykorzystania środków KPO przez OOW i wszelkie inne następstwa prawidłowej realizacji przez PFR Zlecenia Wypłaty, w tym złożonego przez osoby nieuprawnione w wyniku nieuprawnionego ich wejścia w posiadanie, lub nieuprawnionego udostępnienia im danych identyfikacyjnych;</w:t>
      </w:r>
    </w:p>
    <w:p w14:paraId="4F201849"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łączną wartość i łączną ilość zwrotów wsparcia oraz ich zgodność z którymkolwiek Dokumentem Rozwojowym;</w:t>
      </w:r>
    </w:p>
    <w:p w14:paraId="1D508655" w14:textId="77777777" w:rsidR="00D20931" w:rsidRPr="00D20931" w:rsidRDefault="00D20931" w:rsidP="00D20931">
      <w:pPr>
        <w:numPr>
          <w:ilvl w:val="3"/>
          <w:numId w:val="49"/>
        </w:numPr>
        <w:spacing w:before="120" w:line="276" w:lineRule="auto"/>
        <w:ind w:left="754"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prawdziwość, kompletność i prawidłowość danych przekazanych PFR przez IOI w ramach akceptacji zwrotów wsparcia oraz skutki polegania przez PFR na tych danych;</w:t>
      </w:r>
    </w:p>
    <w:p w14:paraId="353E2E3E"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wszelkie następstwa prawidłowego rozliczenia któregokolwiek zwrotu wsparcia przez PFR;</w:t>
      </w:r>
    </w:p>
    <w:p w14:paraId="2D80BF51" w14:textId="66546705"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lastRenderedPageBreak/>
        <w:t>dochodzenie jakichkolwiek roszczeń wynikających z jakiegokolwiek tytułu prawnego w stosunku do IOI lub OOW;</w:t>
      </w:r>
    </w:p>
    <w:p w14:paraId="3F384225"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poprawność, kompletność, aktualność oraz spełnienie się  jakiegokolwiek zapotrzebowania IOI na środki KPO;</w:t>
      </w:r>
    </w:p>
    <w:p w14:paraId="6C4E565D" w14:textId="77777777" w:rsidR="00D20931" w:rsidRPr="00D20931" w:rsidRDefault="00D20931" w:rsidP="00D20931">
      <w:pPr>
        <w:numPr>
          <w:ilvl w:val="3"/>
          <w:numId w:val="49"/>
        </w:numPr>
        <w:spacing w:before="120" w:line="276" w:lineRule="auto"/>
        <w:ind w:left="697" w:hanging="357"/>
        <w:jc w:val="both"/>
        <w:outlineLvl w:val="3"/>
        <w:rPr>
          <w:rFonts w:ascii="Lato" w:eastAsiaTheme="minorHAnsi" w:hAnsi="Lato" w:cs="Arial"/>
          <w:sz w:val="22"/>
          <w:szCs w:val="22"/>
          <w:lang w:val="en-GB" w:eastAsia="en-US"/>
        </w:rPr>
      </w:pPr>
      <w:r w:rsidRPr="00D20931">
        <w:rPr>
          <w:rFonts w:ascii="Lato" w:eastAsiaTheme="minorHAnsi" w:hAnsi="Lato" w:cs="Arial"/>
          <w:sz w:val="22"/>
          <w:szCs w:val="22"/>
          <w:lang w:eastAsia="en-US"/>
        </w:rPr>
        <w:t>wszelkie następstwa</w:t>
      </w:r>
      <w:r w:rsidRPr="00D20931">
        <w:rPr>
          <w:rFonts w:ascii="Lato" w:eastAsiaTheme="minorHAnsi" w:hAnsi="Lato" w:cs="Arial"/>
          <w:sz w:val="22"/>
          <w:szCs w:val="22"/>
          <w:lang w:val="en-GB" w:eastAsia="en-US"/>
        </w:rPr>
        <w:t>:</w:t>
      </w:r>
    </w:p>
    <w:p w14:paraId="14540E39" w14:textId="79B13DEF"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 zastrzeżeniem punktów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p>
    <w:p w14:paraId="77B24B7D"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działania w infrastrukturze  IOI lub OOW oprogramowania złośliwego i wirusów komputerowych;</w:t>
      </w:r>
    </w:p>
    <w:p w14:paraId="0E06EFC0"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3B285D9C" w14:textId="1E05EF30"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jakiegokolwiek działania lub zaniechania osób trzecich, w tym IOI lub OOW odnoszące się do systemów i danych, o których mowa w punkcie</w:t>
      </w:r>
      <w:r w:rsidR="00AF76BA">
        <w:rPr>
          <w:rFonts w:ascii="Lato" w:eastAsiaTheme="minorHAnsi" w:hAnsi="Lato" w:cs="Arial"/>
          <w:sz w:val="22"/>
          <w:szCs w:val="22"/>
          <w:lang w:eastAsia="en-US"/>
        </w:rPr>
        <w:t xml:space="preserve"> (a)</w:t>
      </w:r>
      <w:r w:rsidRPr="00D20931">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fldChar w:fldCharType="begin"/>
      </w:r>
      <w:r w:rsidRPr="00D20931">
        <w:rPr>
          <w:rFonts w:ascii="Lato" w:eastAsiaTheme="minorHAnsi" w:hAnsi="Lato" w:cs="Arial"/>
          <w:sz w:val="22"/>
          <w:szCs w:val="22"/>
          <w:lang w:eastAsia="en-US"/>
        </w:rPr>
        <w:instrText xml:space="preserve"> REF _Ref109637442 \r \h  \* MERGEFORMAT </w:instrText>
      </w:r>
      <w:r w:rsidRPr="00D20931">
        <w:rPr>
          <w:rFonts w:ascii="Lato" w:eastAsiaTheme="minorHAnsi" w:hAnsi="Lato" w:cs="Arial"/>
          <w:sz w:val="22"/>
          <w:szCs w:val="22"/>
          <w:lang w:eastAsia="en-US"/>
        </w:rPr>
      </w:r>
      <w:r w:rsidRPr="00D20931">
        <w:rPr>
          <w:rFonts w:ascii="Lato" w:eastAsiaTheme="minorHAnsi" w:hAnsi="Lato" w:cs="Arial"/>
          <w:sz w:val="22"/>
          <w:szCs w:val="22"/>
          <w:lang w:eastAsia="en-US"/>
        </w:rPr>
        <w:fldChar w:fldCharType="separate"/>
      </w:r>
      <w:r w:rsidRPr="00D20931">
        <w:rPr>
          <w:rFonts w:ascii="Lato" w:eastAsiaTheme="minorHAnsi" w:hAnsi="Lato" w:cs="Arial"/>
          <w:sz w:val="22"/>
          <w:szCs w:val="22"/>
          <w:lang w:eastAsia="en-US"/>
        </w:rPr>
        <w:fldChar w:fldCharType="end"/>
      </w:r>
      <w:r w:rsidRPr="00D20931">
        <w:rPr>
          <w:rFonts w:ascii="Lato" w:eastAsiaTheme="minorHAnsi" w:hAnsi="Lato" w:cs="Arial"/>
          <w:sz w:val="22"/>
          <w:szCs w:val="22"/>
          <w:lang w:eastAsia="en-US"/>
        </w:rPr>
        <w:t xml:space="preserve"> powyżej, w zakresie, w jakim nosi ono znamiona czynu zabronionego przepisami prawa karnego;</w:t>
      </w:r>
    </w:p>
    <w:p w14:paraId="169C00BE" w14:textId="1FA2002C"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korzystania przez IOI lub OOW z urządzeń i programów, które nie spełniają wymogów technicznych określonych w  zaleceniach PFR; </w:t>
      </w:r>
    </w:p>
    <w:p w14:paraId="79D52F0B" w14:textId="77777777" w:rsidR="00D20931" w:rsidRPr="00D20931" w:rsidRDefault="00D20931" w:rsidP="00D20931">
      <w:pPr>
        <w:numPr>
          <w:ilvl w:val="4"/>
          <w:numId w:val="52"/>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 o której mowa w ust. 1, lub nad udostępnianiem systemu udostępnionego IOI, oraz wszelkich działań podejmowanych bezpośrednio przez te organy,</w:t>
      </w:r>
    </w:p>
    <w:p w14:paraId="027AB7C7" w14:textId="77777777" w:rsidR="00D20931" w:rsidRPr="00D20931" w:rsidRDefault="00D20931" w:rsidP="00D20931">
      <w:pPr>
        <w:spacing w:before="120" w:line="276" w:lineRule="auto"/>
        <w:ind w:left="567" w:hanging="425"/>
        <w:jc w:val="both"/>
        <w:outlineLvl w:val="4"/>
        <w:rPr>
          <w:rFonts w:ascii="Lato" w:hAnsi="Lato" w:cs="Arial"/>
          <w:sz w:val="22"/>
          <w:szCs w:val="22"/>
        </w:rPr>
      </w:pPr>
      <w:r w:rsidRPr="00D20931">
        <w:rPr>
          <w:rFonts w:ascii="Lato" w:hAnsi="Lato" w:cs="Arial"/>
          <w:sz w:val="22"/>
          <w:szCs w:val="22"/>
        </w:rPr>
        <w:t>przy czym, dla uniknięcia jakichkolwiek wątpliwości:</w:t>
      </w:r>
    </w:p>
    <w:p w14:paraId="38E90DA8" w14:textId="77777777" w:rsidR="00D20931" w:rsidRPr="00D20931" w:rsidRDefault="00D20931" w:rsidP="00D20931">
      <w:pPr>
        <w:numPr>
          <w:ilvl w:val="6"/>
          <w:numId w:val="42"/>
        </w:numPr>
        <w:spacing w:before="120" w:line="276" w:lineRule="auto"/>
        <w:ind w:left="1332" w:hanging="425"/>
        <w:jc w:val="both"/>
        <w:rPr>
          <w:rFonts w:ascii="Lato" w:hAnsi="Lato" w:cs="Arial"/>
          <w:sz w:val="22"/>
          <w:szCs w:val="22"/>
        </w:rPr>
      </w:pPr>
      <w:r w:rsidRPr="00D20931">
        <w:rPr>
          <w:rFonts w:ascii="Lato" w:hAnsi="Lato" w:cs="Arial"/>
          <w:sz w:val="22"/>
          <w:szCs w:val="22"/>
        </w:rPr>
        <w:t>za awarię w rozumieniu niniejszego pkt 12) będzie uznawane nieprawidłowe działanie systemu udostępnionego IOI z przyczyn innych niż ingerencja osób trzecich w prawidłowość jego działania;</w:t>
      </w:r>
    </w:p>
    <w:p w14:paraId="5FBDC0FF" w14:textId="77777777" w:rsidR="00D20931" w:rsidRPr="00D20931" w:rsidRDefault="00D20931" w:rsidP="00D20931">
      <w:pPr>
        <w:numPr>
          <w:ilvl w:val="6"/>
          <w:numId w:val="42"/>
        </w:numPr>
        <w:spacing w:before="120" w:line="276" w:lineRule="auto"/>
        <w:ind w:left="1332" w:hanging="425"/>
        <w:jc w:val="both"/>
        <w:rPr>
          <w:rFonts w:ascii="Lato" w:hAnsi="Lato" w:cs="Arial"/>
          <w:sz w:val="22"/>
          <w:szCs w:val="22"/>
        </w:rPr>
      </w:pPr>
      <w:r w:rsidRPr="00D20931">
        <w:rPr>
          <w:rFonts w:ascii="Lato"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0DA1D4C0" w14:textId="77777777" w:rsidR="00D20931" w:rsidRPr="00D20931" w:rsidRDefault="00D20931" w:rsidP="00D20931">
      <w:pPr>
        <w:numPr>
          <w:ilvl w:val="6"/>
          <w:numId w:val="42"/>
        </w:numPr>
        <w:spacing w:before="120" w:line="276" w:lineRule="auto"/>
        <w:ind w:left="1332" w:hanging="425"/>
        <w:jc w:val="both"/>
        <w:rPr>
          <w:rFonts w:ascii="Lato" w:hAnsi="Lato" w:cs="Arial"/>
          <w:sz w:val="22"/>
          <w:szCs w:val="22"/>
        </w:rPr>
      </w:pPr>
      <w:r w:rsidRPr="00D20931">
        <w:rPr>
          <w:rFonts w:ascii="Lato"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146B82A0" w14:textId="22921491" w:rsidR="00D20931" w:rsidRPr="006D53B9" w:rsidRDefault="00D20931" w:rsidP="006D53B9">
      <w:pPr>
        <w:pStyle w:val="Akapitzlist"/>
        <w:numPr>
          <w:ilvl w:val="3"/>
          <w:numId w:val="49"/>
        </w:numPr>
        <w:tabs>
          <w:tab w:val="num" w:pos="2160"/>
        </w:tabs>
        <w:spacing w:before="120" w:line="276" w:lineRule="auto"/>
        <w:jc w:val="both"/>
        <w:outlineLvl w:val="3"/>
        <w:rPr>
          <w:rFonts w:ascii="Lato" w:eastAsiaTheme="minorHAnsi" w:hAnsi="Lato" w:cs="Arial"/>
          <w:sz w:val="22"/>
          <w:szCs w:val="22"/>
          <w:lang w:eastAsia="en-US"/>
        </w:rPr>
      </w:pPr>
      <w:r w:rsidRPr="006D53B9">
        <w:rPr>
          <w:rFonts w:ascii="Lato" w:eastAsiaTheme="minorHAnsi" w:hAnsi="Lato" w:cs="Arial"/>
          <w:sz w:val="22"/>
          <w:szCs w:val="22"/>
          <w:lang w:eastAsia="en-US"/>
        </w:rPr>
        <w:t xml:space="preserve">wykonanie, nienależyte wykonanie lub niewykonanie przez jakąkolwiek osobę (inną niż Osoba Powiązaną </w:t>
      </w:r>
      <w:r w:rsidR="006D53B9">
        <w:rPr>
          <w:rFonts w:ascii="Lato" w:hAnsi="Lato" w:cs="Arial"/>
          <w:sz w:val="22"/>
        </w:rPr>
        <w:t>(</w:t>
      </w:r>
      <w:r w:rsidR="006D53B9" w:rsidRPr="00E052D3">
        <w:rPr>
          <w:rFonts w:ascii="Lato" w:hAnsi="Lato" w:cs="Arial"/>
          <w:bCs/>
          <w:sz w:val="22"/>
          <w:szCs w:val="22"/>
        </w:rPr>
        <w:t>tj.</w:t>
      </w:r>
      <w:r w:rsidR="006D53B9">
        <w:rPr>
          <w:rFonts w:ascii="Lato" w:hAnsi="Lato" w:cs="Arial"/>
          <w:b/>
          <w:sz w:val="22"/>
          <w:szCs w:val="22"/>
        </w:rPr>
        <w:t xml:space="preserve"> </w:t>
      </w:r>
      <w:r w:rsidR="006D53B9" w:rsidRPr="00C70ABA">
        <w:rPr>
          <w:rFonts w:ascii="Lato" w:hAnsi="Lato" w:cs="Segoe UI"/>
          <w:sz w:val="22"/>
          <w:szCs w:val="22"/>
        </w:rPr>
        <w:t xml:space="preserve">członka organu PFR, pracownika PFR lub osobę fizyczną </w:t>
      </w:r>
      <w:r w:rsidR="006D53B9" w:rsidRPr="00C70ABA">
        <w:rPr>
          <w:rFonts w:ascii="Lato" w:hAnsi="Lato" w:cs="Segoe UI"/>
          <w:sz w:val="22"/>
          <w:szCs w:val="22"/>
        </w:rPr>
        <w:lastRenderedPageBreak/>
        <w:t>świadczącą na rzecz PFR usługi na podstawie umowy zlecenia, umowy o świadczenie usług, kontraktu menadżerskiego lub uchwały właściwego organu PF</w:t>
      </w:r>
      <w:r w:rsidR="006D53B9">
        <w:rPr>
          <w:rFonts w:ascii="Lato" w:hAnsi="Lato" w:cs="Segoe UI"/>
          <w:sz w:val="22"/>
          <w:szCs w:val="22"/>
        </w:rPr>
        <w:t>R)</w:t>
      </w:r>
      <w:r w:rsidR="006D53B9">
        <w:rPr>
          <w:rFonts w:ascii="Lato" w:hAnsi="Lato" w:cs="Arial"/>
          <w:sz w:val="22"/>
          <w:szCs w:val="22"/>
        </w:rPr>
        <w:t xml:space="preserve"> </w:t>
      </w:r>
      <w:r w:rsidRPr="006D53B9">
        <w:rPr>
          <w:rFonts w:ascii="Lato" w:eastAsiaTheme="minorHAnsi" w:hAnsi="Lato" w:cs="Arial"/>
          <w:sz w:val="22"/>
          <w:szCs w:val="22"/>
          <w:lang w:eastAsia="en-US"/>
        </w:rPr>
        <w:t>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za wyjątkiem sytuacji, gdy takie wykonanie, nienależyte wykonanie lub niewykonanie przez jakąkolwiek osobę jakiejkolwiek takiej umowy lub innego dokumentu nastąpiło z winy PFR;</w:t>
      </w:r>
    </w:p>
    <w:p w14:paraId="7B7EE26D"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14) wszelkie następstwa uznania przez jakikolwiek sąd, trybunał, organ administracji, organ Unii Europejskiej albo jakikolwiek inny uprawniony podmiot, organ lub sąd, że:</w:t>
      </w:r>
    </w:p>
    <w:p w14:paraId="4DC1798A" w14:textId="77777777" w:rsidR="00D20931" w:rsidRPr="00D20931" w:rsidRDefault="00D20931" w:rsidP="00D20931">
      <w:pPr>
        <w:numPr>
          <w:ilvl w:val="0"/>
          <w:numId w:val="53"/>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jakiekolwiek postanowienie umowy, o której mowa w ust. 1; lub</w:t>
      </w:r>
    </w:p>
    <w:p w14:paraId="12608C69" w14:textId="77777777" w:rsidR="00D20931" w:rsidRPr="00D20931" w:rsidRDefault="00D20931" w:rsidP="00D20931">
      <w:pPr>
        <w:numPr>
          <w:ilvl w:val="0"/>
          <w:numId w:val="53"/>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jakiekolwiek czynności faktyczne lub prawne podjęte przez  PFR lub IOI zgodnie z umową, o której mowa w ust. 1, </w:t>
      </w:r>
    </w:p>
    <w:p w14:paraId="1CF7537D" w14:textId="77777777" w:rsidR="00D20931" w:rsidRPr="00D20931" w:rsidRDefault="00D20931" w:rsidP="00D20931">
      <w:pPr>
        <w:spacing w:before="120" w:line="276" w:lineRule="auto"/>
        <w:ind w:left="1134"/>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574AB6DA" w14:textId="77777777" w:rsidR="00D20931" w:rsidRPr="00D20931" w:rsidRDefault="00D20931" w:rsidP="00D20931">
      <w:pPr>
        <w:tabs>
          <w:tab w:val="num" w:pos="2160"/>
        </w:tabs>
        <w:spacing w:before="120" w:line="276" w:lineRule="auto"/>
        <w:ind w:left="595"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6855BE3B" w14:textId="68D81A3B" w:rsidR="00D20931" w:rsidRPr="006D53B9"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16)</w:t>
      </w:r>
      <w:r w:rsidR="006D53B9">
        <w:rPr>
          <w:rFonts w:ascii="Lato" w:eastAsiaTheme="minorHAnsi" w:hAnsi="Lato" w:cs="Arial"/>
          <w:sz w:val="22"/>
          <w:szCs w:val="22"/>
          <w:lang w:eastAsia="en-US"/>
        </w:rPr>
        <w:tab/>
      </w:r>
      <w:r w:rsidRPr="00D20931">
        <w:rPr>
          <w:rFonts w:ascii="Lato" w:eastAsiaTheme="minorHAnsi" w:hAnsi="Lato" w:cs="Arial"/>
          <w:sz w:val="22"/>
          <w:szCs w:val="22"/>
          <w:lang w:eastAsia="en-US"/>
        </w:rPr>
        <w:t xml:space="preserve">wszelkie następstwa czynności faktycznych i prawnych podjętych przez, lub </w:t>
      </w:r>
      <w:r w:rsidRPr="00D20931">
        <w:rPr>
          <w:rFonts w:ascii="Lato" w:eastAsiaTheme="minorHAns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006D53B9">
        <w:rPr>
          <w:rFonts w:ascii="Lato" w:eastAsiaTheme="minorHAnsi" w:hAnsi="Lato" w:cs="Arial"/>
          <w:sz w:val="22"/>
          <w:szCs w:val="22"/>
          <w:lang w:eastAsia="en-US"/>
        </w:rPr>
        <w:t>;</w:t>
      </w:r>
    </w:p>
    <w:p w14:paraId="3C6FD2FF"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17) niewykonanie lub nienależyte wykonanie Umowy, o której mowa w ust. 1, przez PFR z powodu zaistnienia siły wyższej; oraz</w:t>
      </w:r>
    </w:p>
    <w:p w14:paraId="28FE5A41" w14:textId="2E5B8BE0"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18) niewypłacalność OOW, oraz jakiekolwiek szkody poniesione przez Skarb Państwa, pośrednio lub bezpośrednio, w związku z powyższym.</w:t>
      </w:r>
    </w:p>
    <w:p w14:paraId="40D92C61" w14:textId="77777777" w:rsidR="00D20931" w:rsidRPr="00F01042" w:rsidRDefault="00D20931" w:rsidP="00D20931">
      <w:pPr>
        <w:numPr>
          <w:ilvl w:val="2"/>
          <w:numId w:val="0"/>
        </w:numPr>
        <w:tabs>
          <w:tab w:val="num" w:pos="1440"/>
        </w:tabs>
        <w:spacing w:before="120" w:line="276" w:lineRule="auto"/>
        <w:ind w:left="340" w:hanging="340"/>
        <w:jc w:val="both"/>
        <w:outlineLvl w:val="2"/>
        <w:rPr>
          <w:rFonts w:ascii="Lato" w:eastAsiaTheme="minorHAnsi" w:hAnsi="Lato"/>
          <w:sz w:val="22"/>
          <w:szCs w:val="22"/>
          <w:lang w:eastAsia="en-US"/>
        </w:rPr>
      </w:pPr>
      <w:r w:rsidRPr="00F01042">
        <w:rPr>
          <w:rFonts w:ascii="Lato" w:eastAsiaTheme="minorHAnsi" w:hAnsi="Lato"/>
          <w:sz w:val="22"/>
          <w:szCs w:val="22"/>
          <w:lang w:eastAsia="en-US"/>
        </w:rPr>
        <w:t>4.</w:t>
      </w:r>
      <w:r w:rsidRPr="00F01042">
        <w:rPr>
          <w:rFonts w:ascii="Lato" w:eastAsiaTheme="minorHAnsi" w:hAnsi="Lato"/>
          <w:sz w:val="22"/>
          <w:szCs w:val="22"/>
          <w:lang w:eastAsia="en-US"/>
        </w:rPr>
        <w:tab/>
        <w:t xml:space="preserve">PFR nie ponosi wobec IOI solidarnej odpowiedzialności, o której mowa w art. 738 § 2 i art. 745 Kodeksu Cywilnego, z jakimkolwiek innym podmiotem zaangażowanym w realizację Planu Rozwojowego  (innym niż dostawca Systemu udostępnionego IOI), o ile nie może mu </w:t>
      </w:r>
      <w:r w:rsidRPr="00F01042">
        <w:rPr>
          <w:rFonts w:ascii="Lato" w:eastAsiaTheme="minorHAnsi" w:hAnsi="Lato"/>
          <w:sz w:val="22"/>
          <w:szCs w:val="22"/>
          <w:lang w:eastAsia="en-US"/>
        </w:rPr>
        <w:lastRenderedPageBreak/>
        <w:t>być przypisana własna odpowiedzialność za niewykonanie lub nienależyte wykonanie Umowy, o której mowa w ust. 1, wyłącznie na podstawie i na zasadach określonych w tej Umowie.</w:t>
      </w:r>
    </w:p>
    <w:p w14:paraId="07B53BCF" w14:textId="77777777" w:rsidR="00000294" w:rsidRPr="004368EF" w:rsidRDefault="00000294" w:rsidP="00D57D4A">
      <w:pPr>
        <w:pStyle w:val="Tekstpodstawowy2"/>
        <w:tabs>
          <w:tab w:val="num" w:pos="2910"/>
        </w:tabs>
        <w:suppressAutoHyphens w:val="0"/>
        <w:spacing w:before="60" w:after="120" w:line="276" w:lineRule="auto"/>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C58BD3F" w14:textId="77777777" w:rsidR="0010638C" w:rsidRDefault="00BC1048"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BC1048">
        <w:rPr>
          <w:rFonts w:ascii="Lato" w:hAnsi="Lato" w:cs="Arial"/>
          <w:sz w:val="22"/>
          <w:szCs w:val="22"/>
        </w:rPr>
        <w:t>OOW wykazuje osiągnięcie Wskaźników oraz postęp finansowy za pomocą wniosków o płatność. IOI dokonuje weryfikacji wniosków o płatność OOW. IOI może zwrócić się do OOW o uzupełnienie lub poprawienie wniosku o płatność.</w:t>
      </w:r>
    </w:p>
    <w:p w14:paraId="058EFF83" w14:textId="77777777" w:rsid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rPr>
        <w:t xml:space="preserve">OOW zobowiązuje się do wprowadzania do CST2021 danych dotyczących postępu finansowego i rzeczowego realizacji Przedsięwzięcia w terminie do 3 dni roboczych </w:t>
      </w:r>
      <w:r w:rsidRPr="0010638C">
        <w:rPr>
          <w:rFonts w:ascii="Lato" w:hAnsi="Lato" w:cs="Arial"/>
          <w:sz w:val="22"/>
          <w:szCs w:val="22"/>
        </w:rPr>
        <w:br/>
        <w:t>po wystąpieniu zdarzenia warunkującego konieczność wprowadzenia lub modyfikacji danych.</w:t>
      </w:r>
    </w:p>
    <w:p w14:paraId="02256E72" w14:textId="77777777" w:rsid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lang w:eastAsia="pl-PL"/>
        </w:rPr>
        <w:t xml:space="preserve">OOW zobowiązuje się przedstawiać IOI </w:t>
      </w:r>
      <w:r w:rsidR="008E4C18" w:rsidRPr="0010638C">
        <w:rPr>
          <w:rFonts w:ascii="Lato" w:hAnsi="Lato" w:cs="Arial"/>
          <w:sz w:val="22"/>
          <w:szCs w:val="22"/>
          <w:lang w:eastAsia="pl-PL"/>
        </w:rPr>
        <w:t>w</w:t>
      </w:r>
      <w:r w:rsidRPr="0010638C">
        <w:rPr>
          <w:rFonts w:ascii="Lato" w:hAnsi="Lato" w:cs="Arial"/>
          <w:sz w:val="22"/>
          <w:szCs w:val="22"/>
          <w:lang w:eastAsia="pl-PL"/>
        </w:rPr>
        <w:t xml:space="preserve">niosek o </w:t>
      </w:r>
      <w:r w:rsidR="008E4C18" w:rsidRPr="0010638C">
        <w:rPr>
          <w:rFonts w:ascii="Lato" w:hAnsi="Lato" w:cs="Arial"/>
          <w:sz w:val="22"/>
          <w:szCs w:val="22"/>
          <w:lang w:eastAsia="pl-PL"/>
        </w:rPr>
        <w:t>p</w:t>
      </w:r>
      <w:r w:rsidRPr="0010638C">
        <w:rPr>
          <w:rFonts w:ascii="Lato" w:hAnsi="Lato" w:cs="Arial"/>
          <w:sz w:val="22"/>
          <w:szCs w:val="22"/>
          <w:lang w:eastAsia="pl-PL"/>
        </w:rPr>
        <w:t>łatność w części dotyczącej stanu realizacji Przedsięwzięcia.</w:t>
      </w:r>
    </w:p>
    <w:p w14:paraId="4A84C542" w14:textId="77777777" w:rsid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lang w:eastAsia="pl-PL"/>
        </w:rPr>
        <w:t xml:space="preserve">OOW zobowiązany jest do składania </w:t>
      </w:r>
      <w:r w:rsidR="008E4C18" w:rsidRPr="0010638C">
        <w:rPr>
          <w:rFonts w:ascii="Lato" w:hAnsi="Lato" w:cs="Arial"/>
          <w:sz w:val="22"/>
          <w:szCs w:val="22"/>
          <w:lang w:eastAsia="pl-PL"/>
        </w:rPr>
        <w:t>w</w:t>
      </w:r>
      <w:r w:rsidRPr="0010638C">
        <w:rPr>
          <w:rFonts w:ascii="Lato" w:hAnsi="Lato" w:cs="Arial"/>
          <w:sz w:val="22"/>
          <w:szCs w:val="22"/>
          <w:lang w:eastAsia="pl-PL"/>
        </w:rPr>
        <w:t xml:space="preserve">niosku o </w:t>
      </w:r>
      <w:r w:rsidR="008E4C18" w:rsidRPr="0010638C">
        <w:rPr>
          <w:rFonts w:ascii="Lato" w:hAnsi="Lato" w:cs="Arial"/>
          <w:sz w:val="22"/>
          <w:szCs w:val="22"/>
          <w:lang w:eastAsia="pl-PL"/>
        </w:rPr>
        <w:t>p</w:t>
      </w:r>
      <w:r w:rsidRPr="0010638C">
        <w:rPr>
          <w:rFonts w:ascii="Lato" w:hAnsi="Lato" w:cs="Arial"/>
          <w:sz w:val="22"/>
          <w:szCs w:val="22"/>
          <w:lang w:eastAsia="pl-PL"/>
        </w:rPr>
        <w:t>łatność nie rzadziej niż raz na 3 miesiące licząc od momentu zawarcia Umowy</w:t>
      </w:r>
      <w:r w:rsidR="00CA0D10" w:rsidRPr="0010638C">
        <w:rPr>
          <w:rFonts w:ascii="Lato" w:hAnsi="Lato" w:cs="Arial"/>
          <w:sz w:val="22"/>
          <w:szCs w:val="22"/>
          <w:lang w:eastAsia="pl-PL"/>
        </w:rPr>
        <w:t xml:space="preserve">, z zastrzeżeniem zapisów zawartych w </w:t>
      </w:r>
      <w:r w:rsidR="00CA0D10" w:rsidRPr="0010638C">
        <w:rPr>
          <w:rFonts w:ascii="Lato" w:hAnsi="Lato" w:cs="Arial"/>
          <w:b/>
          <w:sz w:val="22"/>
          <w:szCs w:val="22"/>
          <w:lang w:eastAsia="pl-PL"/>
        </w:rPr>
        <w:t>§ 6 ust. 3.</w:t>
      </w:r>
    </w:p>
    <w:p w14:paraId="78C0008F" w14:textId="77777777" w:rsid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lang w:eastAsia="pl-PL"/>
        </w:rPr>
        <w:t>Terminy składania wniosków o płatność określone są w Harmonogramie Płatności.</w:t>
      </w:r>
    </w:p>
    <w:p w14:paraId="5B556ECC" w14:textId="77777777" w:rsid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lang w:eastAsia="pl-PL"/>
        </w:rPr>
        <w:t xml:space="preserve">IOI monitoruje realizację Przedsięwzięcia, a w szczególności osiągnięcie Wskaźników określonych w </w:t>
      </w:r>
      <w:r w:rsidRPr="0010638C">
        <w:rPr>
          <w:rFonts w:ascii="Lato" w:hAnsi="Lato" w:cs="Arial"/>
          <w:b/>
          <w:bCs/>
          <w:sz w:val="22"/>
          <w:szCs w:val="22"/>
          <w:lang w:eastAsia="pl-PL"/>
        </w:rPr>
        <w:t xml:space="preserve">załączniku nr </w:t>
      </w:r>
      <w:r w:rsidR="00CB63EC" w:rsidRPr="0010638C">
        <w:rPr>
          <w:rFonts w:ascii="Lato" w:hAnsi="Lato" w:cs="Arial"/>
          <w:b/>
          <w:bCs/>
          <w:sz w:val="22"/>
          <w:szCs w:val="22"/>
          <w:lang w:eastAsia="pl-PL"/>
        </w:rPr>
        <w:t>5</w:t>
      </w:r>
      <w:r w:rsidR="00CB63EC" w:rsidRPr="0010638C">
        <w:rPr>
          <w:rFonts w:ascii="Lato" w:hAnsi="Lato" w:cs="Arial"/>
          <w:sz w:val="22"/>
          <w:szCs w:val="22"/>
          <w:lang w:eastAsia="pl-PL"/>
        </w:rPr>
        <w:t xml:space="preserve"> do Umowy</w:t>
      </w:r>
      <w:r w:rsidRPr="0010638C">
        <w:rPr>
          <w:rFonts w:ascii="Lato" w:hAnsi="Lato" w:cs="Arial"/>
          <w:sz w:val="22"/>
          <w:szCs w:val="22"/>
          <w:lang w:eastAsia="pl-PL"/>
        </w:rPr>
        <w:t>.</w:t>
      </w:r>
    </w:p>
    <w:p w14:paraId="25C73408" w14:textId="77777777" w:rsid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lang w:eastAsia="pl-PL"/>
        </w:rPr>
        <w:t>OOW jest zobowiązany do przedstawiania na żądanie IOI, dokumentów służących monitorowaniu postępów realizacji Przedsięwzięcia innych niż określone w ust. 3. Terminy przedstawiania, zakres i wzory tych dokumentów określa IOI.</w:t>
      </w:r>
    </w:p>
    <w:p w14:paraId="6618FCDA" w14:textId="77777777" w:rsid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lang w:eastAsia="pl-PL"/>
        </w:rPr>
        <w:t xml:space="preserve">OOW wykazuje wartości osiągniętych Wskaźników w ramach Przedsięwzięcia </w:t>
      </w:r>
      <w:r w:rsidRPr="0010638C">
        <w:rPr>
          <w:rFonts w:ascii="Lato" w:hAnsi="Lato" w:cs="Arial"/>
          <w:sz w:val="22"/>
          <w:szCs w:val="22"/>
          <w:lang w:eastAsia="pl-PL"/>
        </w:rPr>
        <w:br/>
        <w:t xml:space="preserve">w formularzu sprawozdawczym za pośrednictwem systemu CST2021. </w:t>
      </w:r>
    </w:p>
    <w:p w14:paraId="7E3F07AD" w14:textId="64DF5050" w:rsidR="00526AB1" w:rsidRPr="0010638C" w:rsidRDefault="00000294" w:rsidP="0010638C">
      <w:pPr>
        <w:pStyle w:val="Tekstpodstawowy2"/>
        <w:numPr>
          <w:ilvl w:val="3"/>
          <w:numId w:val="10"/>
        </w:numPr>
        <w:suppressAutoHyphens w:val="0"/>
        <w:spacing w:before="60" w:after="120" w:line="276" w:lineRule="auto"/>
        <w:ind w:left="360" w:hanging="360"/>
        <w:rPr>
          <w:rFonts w:ascii="Lato" w:hAnsi="Lato" w:cs="Arial"/>
          <w:sz w:val="22"/>
          <w:szCs w:val="22"/>
        </w:rPr>
      </w:pPr>
      <w:r w:rsidRPr="0010638C">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50AA422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AE5251">
        <w:rPr>
          <w:rFonts w:ascii="Lato" w:hAnsi="Lato" w:cs="Arial"/>
          <w:color w:val="000000"/>
          <w:sz w:val="22"/>
          <w:szCs w:val="22"/>
        </w:rPr>
        <w:t xml:space="preserve"> KPO</w:t>
      </w:r>
      <w:r w:rsidRPr="004368EF">
        <w:rPr>
          <w:rFonts w:ascii="Lato" w:hAnsi="Lato" w:cs="Arial"/>
          <w:color w:val="000000"/>
          <w:sz w:val="22"/>
          <w:szCs w:val="22"/>
        </w:rPr>
        <w:t>, IOI lub Komisję Europejską do przeprowadzania ewaluacji Przedsięwzięcia. W szczególności OOW jest zobowiązany do:</w:t>
      </w:r>
    </w:p>
    <w:p w14:paraId="5FED592B" w14:textId="77777777" w:rsidR="00000294" w:rsidRPr="004368EF" w:rsidRDefault="00000294" w:rsidP="00121954">
      <w:pPr>
        <w:numPr>
          <w:ilvl w:val="0"/>
          <w:numId w:val="8"/>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424135CE" w14:textId="2446CB99" w:rsidR="00000294" w:rsidRPr="000B316E" w:rsidRDefault="00000294" w:rsidP="000B316E">
      <w:pPr>
        <w:numPr>
          <w:ilvl w:val="0"/>
          <w:numId w:val="8"/>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77893DEB" w14:textId="77777777" w:rsidR="00C3349A" w:rsidRDefault="00C3349A" w:rsidP="00121954">
      <w:pPr>
        <w:autoSpaceDE w:val="0"/>
        <w:autoSpaceDN w:val="0"/>
        <w:adjustRightInd w:val="0"/>
        <w:spacing w:before="120" w:after="120" w:line="276" w:lineRule="auto"/>
        <w:jc w:val="center"/>
        <w:rPr>
          <w:rFonts w:ascii="Lato" w:hAnsi="Lato" w:cs="Arial"/>
          <w:b/>
          <w:color w:val="000000"/>
          <w:sz w:val="22"/>
          <w:szCs w:val="22"/>
        </w:rPr>
      </w:pPr>
    </w:p>
    <w:p w14:paraId="7FD4B891" w14:textId="77777777" w:rsidR="00561036" w:rsidRPr="004368EF" w:rsidRDefault="00561036"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lastRenderedPageBreak/>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7666A458" w:rsidR="00000294" w:rsidRPr="004368EF" w:rsidRDefault="00000294" w:rsidP="00121954">
      <w:pPr>
        <w:numPr>
          <w:ilvl w:val="0"/>
          <w:numId w:val="18"/>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2B373B" w:rsidRPr="004368EF">
        <w:rPr>
          <w:rFonts w:ascii="Lato" w:hAnsi="Lato" w:cs="Arial"/>
          <w:color w:val="000000"/>
          <w:sz w:val="22"/>
          <w:szCs w:val="22"/>
        </w:rPr>
        <w:t>rozliczeniem ostatniej transzy zaliczk</w:t>
      </w:r>
      <w:r w:rsidR="00854E0C">
        <w:rPr>
          <w:rFonts w:ascii="Lato" w:hAnsi="Lato" w:cs="Arial"/>
          <w:color w:val="000000"/>
          <w:sz w:val="22"/>
          <w:szCs w:val="22"/>
        </w:rPr>
        <w:t>i</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w:t>
      </w:r>
      <w:r w:rsidRPr="00854E0C">
        <w:rPr>
          <w:rFonts w:ascii="Lato" w:hAnsi="Lato" w:cs="Arial"/>
          <w:b/>
          <w:bCs/>
          <w:sz w:val="22"/>
          <w:szCs w:val="22"/>
        </w:rPr>
        <w:t xml:space="preserve">załączniku nr </w:t>
      </w:r>
      <w:r w:rsidR="00CB63EC" w:rsidRPr="00854E0C">
        <w:rPr>
          <w:rFonts w:ascii="Lato" w:hAnsi="Lato" w:cs="Arial"/>
          <w:b/>
          <w:bCs/>
          <w:sz w:val="22"/>
          <w:szCs w:val="22"/>
        </w:rPr>
        <w:t>5</w:t>
      </w:r>
      <w:r w:rsidR="00CB63EC">
        <w:rPr>
          <w:rFonts w:ascii="Lato" w:hAnsi="Lato" w:cs="Arial"/>
          <w:sz w:val="22"/>
          <w:szCs w:val="22"/>
        </w:rPr>
        <w:t xml:space="preserve"> 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44F80706"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w:t>
      </w:r>
      <w:r w:rsidR="00542214">
        <w:rPr>
          <w:rFonts w:ascii="Lato" w:hAnsi="Lato" w:cs="Arial"/>
          <w:sz w:val="22"/>
          <w:szCs w:val="22"/>
        </w:rPr>
        <w:t>P</w:t>
      </w:r>
      <w:r w:rsidRPr="004368EF">
        <w:rPr>
          <w:rFonts w:ascii="Lato" w:hAnsi="Lato" w:cs="Arial"/>
          <w:sz w:val="22"/>
          <w:szCs w:val="22"/>
        </w:rPr>
        <w:t xml:space="preserve">lanu rozwojowego proporcjonalnie do stopnia niewykonania Wskaźnika </w:t>
      </w:r>
      <w:r w:rsidRPr="004368EF">
        <w:rPr>
          <w:rFonts w:ascii="Lato" w:hAnsi="Lato" w:cs="Arial"/>
          <w:sz w:val="22"/>
          <w:szCs w:val="22"/>
        </w:rPr>
        <w:br/>
        <w:t>w przypadku braku wykonania, niepełnego wykonania lub nieterminowego wykonania Wskaźnika.</w:t>
      </w:r>
    </w:p>
    <w:p w14:paraId="467CDB7B" w14:textId="022B3A87" w:rsidR="00000294" w:rsidRPr="00854E0C" w:rsidRDefault="00854E0C" w:rsidP="00854E0C">
      <w:pPr>
        <w:numPr>
          <w:ilvl w:val="0"/>
          <w:numId w:val="18"/>
        </w:numPr>
        <w:tabs>
          <w:tab w:val="left" w:pos="0"/>
          <w:tab w:val="left" w:pos="6521"/>
        </w:tabs>
        <w:spacing w:before="120" w:after="120" w:line="276" w:lineRule="auto"/>
        <w:jc w:val="both"/>
        <w:rPr>
          <w:rFonts w:ascii="Lato" w:eastAsia="MS Mincho" w:hAnsi="Lato" w:cs="Arial"/>
          <w:color w:val="000000"/>
          <w:sz w:val="22"/>
          <w:szCs w:val="22"/>
        </w:rPr>
      </w:pPr>
      <w:r w:rsidRPr="004368EF">
        <w:rPr>
          <w:rFonts w:ascii="Lato" w:hAnsi="Lato" w:cs="Arial"/>
          <w:sz w:val="22"/>
          <w:szCs w:val="22"/>
        </w:rPr>
        <w:t xml:space="preserve">IOI jest uprawniona nie uwzględnić wpływu czynników zewnętrznych, jeżeli brak bądź niepełne wykonanie Wskaźnika skutkuje brakiem bądź zagrożeniem realizacji </w:t>
      </w:r>
      <w:r>
        <w:rPr>
          <w:rFonts w:ascii="Lato" w:hAnsi="Lato" w:cs="Arial"/>
          <w:sz w:val="22"/>
          <w:szCs w:val="22"/>
        </w:rPr>
        <w:t>P</w:t>
      </w:r>
      <w:r w:rsidRPr="004368EF">
        <w:rPr>
          <w:rFonts w:ascii="Lato" w:hAnsi="Lato" w:cs="Arial"/>
          <w:sz w:val="22"/>
          <w:szCs w:val="22"/>
        </w:rPr>
        <w:t>lanu rozwojowego.</w:t>
      </w:r>
      <w:r>
        <w:rPr>
          <w:rFonts w:ascii="Lato" w:hAnsi="Lato" w:cs="Arial"/>
          <w:sz w:val="22"/>
          <w:szCs w:val="22"/>
        </w:rPr>
        <w:t xml:space="preserve"> </w:t>
      </w:r>
      <w:r w:rsidRPr="00D8221C">
        <w:rPr>
          <w:rFonts w:ascii="Lato" w:eastAsia="MS Mincho" w:hAnsi="Lato" w:cs="Arial"/>
          <w:color w:val="000000"/>
          <w:sz w:val="22"/>
          <w:szCs w:val="22"/>
        </w:rPr>
        <w:t xml:space="preserve">Od rozliczenia projektu zgodnie z </w:t>
      </w:r>
      <w:r>
        <w:rPr>
          <w:rFonts w:ascii="Lato" w:eastAsia="MS Mincho" w:hAnsi="Lato" w:cs="Arial"/>
          <w:color w:val="000000"/>
          <w:sz w:val="22"/>
          <w:szCs w:val="22"/>
        </w:rPr>
        <w:t xml:space="preserve">zasadą </w:t>
      </w:r>
      <w:r w:rsidRPr="00D8221C">
        <w:rPr>
          <w:rFonts w:ascii="Lato" w:eastAsia="MS Mincho" w:hAnsi="Lato" w:cs="Arial"/>
          <w:color w:val="000000"/>
          <w:sz w:val="22"/>
          <w:szCs w:val="22"/>
        </w:rPr>
        <w:t>proporcjonalności pomimo niezrealizowania wskaźnika/wskaźników można odstąpić w przypadku</w:t>
      </w:r>
      <w:r>
        <w:rPr>
          <w:rFonts w:ascii="Lato" w:eastAsia="MS Mincho" w:hAnsi="Lato" w:cs="Arial"/>
          <w:color w:val="000000"/>
          <w:sz w:val="22"/>
          <w:szCs w:val="22"/>
        </w:rPr>
        <w:t xml:space="preserve"> </w:t>
      </w:r>
      <w:r w:rsidRPr="008E01C1">
        <w:rPr>
          <w:rFonts w:ascii="Lato" w:eastAsia="MS Mincho" w:hAnsi="Lato" w:cs="Arial"/>
          <w:color w:val="000000"/>
          <w:sz w:val="22"/>
          <w:szCs w:val="22"/>
        </w:rPr>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jeśli odbiorca wsparcia o to wnioskuje i należycie uzasadni przyczyny nieosiągnięcia założeń, w szczególności wykaże i udowodni swoje starania zmierzające do osiągnięcia założeń Przedsięwzięcia. </w:t>
      </w:r>
    </w:p>
    <w:p w14:paraId="3EFCE0AA"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131DAC62"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przypadkach braku lub niepełnego wykonania Wskaźnika, którego zaplanowana wartość docelowa była brana pod uwagę przy ocenie </w:t>
      </w:r>
      <w:r w:rsidR="008E4C18">
        <w:rPr>
          <w:rFonts w:ascii="Lato" w:hAnsi="Lato" w:cs="Arial"/>
          <w:color w:val="000000"/>
          <w:sz w:val="22"/>
          <w:szCs w:val="22"/>
        </w:rPr>
        <w:t>w</w:t>
      </w:r>
      <w:r w:rsidRPr="004368EF">
        <w:rPr>
          <w:rFonts w:ascii="Lato" w:hAnsi="Lato" w:cs="Arial"/>
          <w:color w:val="000000"/>
          <w:sz w:val="22"/>
          <w:szCs w:val="22"/>
        </w:rPr>
        <w:t xml:space="preserve">niosku o </w:t>
      </w:r>
      <w:r w:rsidR="008E4C18">
        <w:rPr>
          <w:rFonts w:ascii="Lato" w:hAnsi="Lato" w:cs="Arial"/>
          <w:color w:val="000000"/>
          <w:sz w:val="22"/>
          <w:szCs w:val="22"/>
        </w:rPr>
        <w:t>o</w:t>
      </w:r>
      <w:r w:rsidRPr="004368EF">
        <w:rPr>
          <w:rFonts w:ascii="Lato" w:hAnsi="Lato" w:cs="Arial"/>
          <w:color w:val="000000"/>
          <w:sz w:val="22"/>
          <w:szCs w:val="22"/>
        </w:rPr>
        <w:t xml:space="preserve">bjęcie </w:t>
      </w:r>
      <w:r w:rsidR="008E4C18">
        <w:rPr>
          <w:rFonts w:ascii="Lato" w:hAnsi="Lato" w:cs="Arial"/>
          <w:color w:val="000000"/>
          <w:sz w:val="22"/>
          <w:szCs w:val="22"/>
        </w:rPr>
        <w:t>Przedsięwzięcia w</w:t>
      </w:r>
      <w:r w:rsidRPr="004368EF">
        <w:rPr>
          <w:rFonts w:ascii="Lato" w:hAnsi="Lato" w:cs="Arial"/>
          <w:color w:val="000000"/>
          <w:sz w:val="22"/>
          <w:szCs w:val="22"/>
        </w:rPr>
        <w:t>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2</w:t>
      </w:r>
      <w:r w:rsidRPr="004368EF">
        <w:rPr>
          <w:rFonts w:ascii="Lato" w:hAnsi="Lato" w:cs="Arial"/>
          <w:b/>
          <w:color w:val="000000"/>
          <w:sz w:val="22"/>
          <w:szCs w:val="22"/>
        </w:rPr>
        <w:t>. Ewidencja księgowa i przechowywanie dokumentów</w:t>
      </w:r>
    </w:p>
    <w:p w14:paraId="33DDD044" w14:textId="1D006582" w:rsidR="00000294" w:rsidRPr="00854E0C" w:rsidRDefault="00000294" w:rsidP="00854E0C">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prowadzenia w ramach realizacji Przedsięwzięcia </w:t>
      </w:r>
      <w:r w:rsidR="0020435E">
        <w:rPr>
          <w:rFonts w:ascii="Lato" w:hAnsi="Lato" w:cs="Arial"/>
          <w:color w:val="000000"/>
          <w:sz w:val="22"/>
          <w:szCs w:val="22"/>
        </w:rPr>
        <w:t xml:space="preserve">wyodrębnionej </w:t>
      </w:r>
      <w:r w:rsidRPr="004368EF">
        <w:rPr>
          <w:rFonts w:ascii="Lato" w:hAnsi="Lato" w:cs="Arial"/>
          <w:color w:val="000000"/>
          <w:sz w:val="22"/>
          <w:szCs w:val="22"/>
        </w:rPr>
        <w:t xml:space="preserve">  ewidencji księgowej kosztów, wydatków i przychodów lub stosowania 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 </w:t>
      </w:r>
      <w:r w:rsidR="00854E0C">
        <w:rPr>
          <w:rFonts w:ascii="Lato" w:hAnsi="Lato" w:cs="Arial"/>
          <w:color w:val="000000"/>
          <w:sz w:val="22"/>
          <w:szCs w:val="22"/>
        </w:rPr>
        <w:t xml:space="preserve">Z </w:t>
      </w:r>
      <w:r w:rsidR="00854E0C" w:rsidRPr="00B6477F">
        <w:rPr>
          <w:rFonts w:ascii="Lato" w:hAnsi="Lato" w:cs="Arial"/>
          <w:color w:val="000000"/>
          <w:sz w:val="22"/>
          <w:szCs w:val="22"/>
        </w:rPr>
        <w:t xml:space="preserve">zastrzeżeniem obowiązku dekretacji </w:t>
      </w:r>
      <w:r w:rsidR="00854E0C">
        <w:rPr>
          <w:rFonts w:ascii="Lato" w:hAnsi="Lato" w:cs="Arial"/>
          <w:color w:val="000000"/>
          <w:sz w:val="22"/>
          <w:szCs w:val="22"/>
        </w:rPr>
        <w:t xml:space="preserve">przez OOW </w:t>
      </w:r>
      <w:r w:rsidR="00854E0C" w:rsidRPr="00B6477F">
        <w:rPr>
          <w:rFonts w:ascii="Lato" w:hAnsi="Lato" w:cs="Arial"/>
          <w:color w:val="000000"/>
          <w:sz w:val="22"/>
          <w:szCs w:val="22"/>
        </w:rPr>
        <w:t>na dowodach księgowych i opisu dowodów wskazującym na sfinansowane przez Unię Europejską ze środków Krajowego Planu Obudowy i Zwiększania Odporności</w:t>
      </w:r>
      <w:r w:rsidR="00854E0C">
        <w:rPr>
          <w:rFonts w:ascii="Lato" w:hAnsi="Lato" w:cs="Arial"/>
          <w:color w:val="000000"/>
          <w:sz w:val="22"/>
          <w:szCs w:val="22"/>
        </w:rPr>
        <w:t xml:space="preserve"> (wraz ze wskazaniem numeru umowy).</w:t>
      </w:r>
    </w:p>
    <w:p w14:paraId="5F8B8663" w14:textId="5E032B53" w:rsidR="00DC6782" w:rsidRPr="004368EF" w:rsidRDefault="00DC6782"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lastRenderedPageBreak/>
        <w:t xml:space="preserve">5 </w:t>
      </w:r>
      <w:r w:rsidRPr="004368EF">
        <w:rPr>
          <w:rFonts w:ascii="Lato" w:hAnsi="Lato" w:cs="Arial"/>
          <w:color w:val="000000"/>
          <w:sz w:val="22"/>
          <w:szCs w:val="22"/>
        </w:rPr>
        <w:t xml:space="preserve">lat od dnia 31 grudnia następującego po złożeniu </w:t>
      </w:r>
      <w:r w:rsidR="002B373B" w:rsidRPr="004368EF">
        <w:rPr>
          <w:rFonts w:ascii="Lato" w:hAnsi="Lato" w:cs="Arial"/>
          <w:color w:val="000000"/>
          <w:sz w:val="22"/>
          <w:szCs w:val="22"/>
        </w:rPr>
        <w:t>rozliczenia ostatniej transzy zaliczk</w:t>
      </w:r>
      <w:r w:rsidR="00475FFA">
        <w:rPr>
          <w:rFonts w:ascii="Lato" w:hAnsi="Lato" w:cs="Arial"/>
          <w:color w:val="000000"/>
          <w:sz w:val="22"/>
          <w:szCs w:val="22"/>
        </w:rPr>
        <w:t xml:space="preserve">i </w:t>
      </w:r>
      <w:r w:rsidRPr="004368EF">
        <w:rPr>
          <w:rFonts w:ascii="Lato" w:hAnsi="Lato" w:cs="Arial"/>
          <w:color w:val="000000"/>
          <w:sz w:val="22"/>
          <w:szCs w:val="22"/>
        </w:rPr>
        <w:t xml:space="preserve">, w </w:t>
      </w:r>
      <w:r w:rsidR="00C06B87" w:rsidRPr="004368EF">
        <w:rPr>
          <w:rFonts w:ascii="Lato" w:hAnsi="Lato" w:cs="Arial"/>
          <w:color w:val="000000"/>
          <w:sz w:val="22"/>
          <w:szCs w:val="22"/>
        </w:rPr>
        <w:t>któr</w:t>
      </w:r>
      <w:r w:rsidR="00C06B87">
        <w:rPr>
          <w:rFonts w:ascii="Lato" w:hAnsi="Lato" w:cs="Arial"/>
          <w:color w:val="000000"/>
          <w:sz w:val="22"/>
          <w:szCs w:val="22"/>
        </w:rPr>
        <w:t>ej</w:t>
      </w:r>
      <w:r w:rsidR="00C06B87" w:rsidRPr="004368EF">
        <w:rPr>
          <w:rFonts w:ascii="Lato" w:hAnsi="Lato" w:cs="Arial"/>
          <w:color w:val="000000"/>
          <w:sz w:val="22"/>
          <w:szCs w:val="22"/>
        </w:rPr>
        <w:t xml:space="preserve"> </w:t>
      </w:r>
      <w:r w:rsidRPr="004368EF">
        <w:rPr>
          <w:rFonts w:ascii="Lato" w:hAnsi="Lato" w:cs="Arial"/>
          <w:color w:val="000000"/>
          <w:sz w:val="22"/>
          <w:szCs w:val="22"/>
        </w:rPr>
        <w:t>ujęto ostateczne wydatki dotyczące zakończonego Przedsięwzięcia.</w:t>
      </w:r>
    </w:p>
    <w:p w14:paraId="06AF5AF6"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w uzasadnionych przypadkach, może przedłużyć termin, o którym mowa w ust. 2, informując o tym OOW na piśmie przed upływem tego terminu.</w:t>
      </w:r>
    </w:p>
    <w:p w14:paraId="10413E6D"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związanych z realizacją Przedsięwzięcia i niezbędnych do wykazania Komisji Europejskiej osiągnięcia Wskaźników. </w:t>
      </w:r>
    </w:p>
    <w:p w14:paraId="280D0F27" w14:textId="22E978A0" w:rsidR="00C3349A" w:rsidRPr="00C3349A" w:rsidRDefault="00000294" w:rsidP="00AA0D8D">
      <w:pPr>
        <w:numPr>
          <w:ilvl w:val="0"/>
          <w:numId w:val="11"/>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 ust. 2, OOW zobowiązuje się niezwłocznie poinformować w formie pisemnej IOI </w:t>
      </w:r>
      <w:r w:rsidR="00854E0C">
        <w:rPr>
          <w:rFonts w:ascii="Lato" w:hAnsi="Lato" w:cs="Arial"/>
          <w:sz w:val="22"/>
          <w:szCs w:val="22"/>
        </w:rPr>
        <w:t xml:space="preserve"> </w:t>
      </w:r>
      <w:r w:rsidRPr="004368EF">
        <w:rPr>
          <w:rFonts w:ascii="Lato" w:hAnsi="Lato" w:cs="Arial"/>
          <w:sz w:val="22"/>
          <w:szCs w:val="22"/>
        </w:rPr>
        <w:t>o miejscu archiwizacji dokumentów związanych z realizacją Przedsięwzięcia</w:t>
      </w:r>
      <w:r w:rsidR="00AA0D8D">
        <w:rPr>
          <w:rFonts w:ascii="Lato" w:hAnsi="Lato" w:cs="Arial"/>
          <w:sz w:val="22"/>
          <w:szCs w:val="22"/>
        </w:rPr>
        <w:t>.</w:t>
      </w:r>
    </w:p>
    <w:p w14:paraId="1A0FC92B" w14:textId="77777777" w:rsidR="00C3349A" w:rsidRPr="004368EF" w:rsidRDefault="00C3349A"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Kontrola</w:t>
      </w:r>
    </w:p>
    <w:p w14:paraId="3338301E"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D57D4A" w:rsidRDefault="00000294" w:rsidP="00121954">
      <w:pPr>
        <w:numPr>
          <w:ilvl w:val="1"/>
          <w:numId w:val="16"/>
        </w:numPr>
        <w:tabs>
          <w:tab w:val="clear" w:pos="1440"/>
        </w:tabs>
        <w:spacing w:before="120" w:after="120" w:line="276" w:lineRule="auto"/>
        <w:ind w:left="709"/>
        <w:jc w:val="both"/>
        <w:rPr>
          <w:rFonts w:ascii="Lato" w:hAnsi="Lato" w:cs="Arial"/>
          <w:sz w:val="22"/>
          <w:szCs w:val="22"/>
        </w:rPr>
      </w:pPr>
      <w:r w:rsidRPr="00CB63EC">
        <w:rPr>
          <w:rFonts w:ascii="Lato" w:hAnsi="Lato" w:cs="Arial"/>
          <w:sz w:val="22"/>
          <w:szCs w:val="22"/>
        </w:rPr>
        <w:t>kontroli wykonania</w:t>
      </w:r>
      <w:r w:rsidR="00121954" w:rsidRPr="00CB63EC">
        <w:rPr>
          <w:rFonts w:ascii="Lato" w:hAnsi="Lato" w:cs="Arial"/>
          <w:sz w:val="22"/>
          <w:szCs w:val="22"/>
        </w:rPr>
        <w:t xml:space="preserve"> </w:t>
      </w:r>
      <w:r w:rsidRPr="00CB63EC">
        <w:rPr>
          <w:rFonts w:ascii="Lato" w:hAnsi="Lato" w:cs="Arial"/>
          <w:sz w:val="22"/>
          <w:szCs w:val="22"/>
        </w:rPr>
        <w:t xml:space="preserve">– czyli weryfikacji stopnia osiągnięcia Wskaźników </w:t>
      </w:r>
      <w:r w:rsidRPr="00CB63EC">
        <w:rPr>
          <w:rFonts w:ascii="Lato" w:hAnsi="Lato" w:cs="Arial"/>
          <w:sz w:val="22"/>
          <w:szCs w:val="22"/>
        </w:rPr>
        <w:br/>
        <w:t>w Przedsięwzięciu,</w:t>
      </w:r>
    </w:p>
    <w:p w14:paraId="05CECF71" w14:textId="77777777" w:rsidR="00000294" w:rsidRPr="00D57D4A" w:rsidRDefault="00000294" w:rsidP="00121954">
      <w:pPr>
        <w:numPr>
          <w:ilvl w:val="1"/>
          <w:numId w:val="16"/>
        </w:numPr>
        <w:tabs>
          <w:tab w:val="clear" w:pos="1440"/>
        </w:tabs>
        <w:spacing w:before="120" w:after="120" w:line="276" w:lineRule="auto"/>
        <w:ind w:left="709"/>
        <w:jc w:val="both"/>
        <w:rPr>
          <w:rFonts w:ascii="Lato" w:hAnsi="Lato" w:cs="Arial"/>
          <w:sz w:val="22"/>
          <w:szCs w:val="22"/>
        </w:rPr>
      </w:pPr>
      <w:r w:rsidRPr="00CB63EC">
        <w:rPr>
          <w:rFonts w:ascii="Lato" w:hAnsi="Lato" w:cs="Arial"/>
          <w:sz w:val="22"/>
          <w:szCs w:val="22"/>
        </w:rPr>
        <w:t xml:space="preserve">weryfikacji wydatków – potwierdzającej prawidłowość wydatków poniesionych </w:t>
      </w:r>
      <w:r w:rsidRPr="00CB63EC">
        <w:rPr>
          <w:rFonts w:ascii="Lato" w:hAnsi="Lato" w:cs="Arial"/>
          <w:sz w:val="22"/>
          <w:szCs w:val="22"/>
        </w:rPr>
        <w:br/>
        <w:t>w ramach realizacji Przedsięwzięcia.</w:t>
      </w:r>
    </w:p>
    <w:p w14:paraId="69F8C4E4" w14:textId="2D171DAA" w:rsidR="00000294" w:rsidRPr="00854E0C" w:rsidRDefault="00854E0C" w:rsidP="00854E0C">
      <w:pPr>
        <w:numPr>
          <w:ilvl w:val="0"/>
          <w:numId w:val="15"/>
        </w:numPr>
        <w:tabs>
          <w:tab w:val="left" w:pos="2436"/>
          <w:tab w:val="left" w:pos="6521"/>
        </w:tabs>
        <w:spacing w:before="120" w:after="120" w:line="276" w:lineRule="auto"/>
        <w:jc w:val="both"/>
        <w:rPr>
          <w:rFonts w:ascii="Lato" w:hAnsi="Lato" w:cs="Arial"/>
          <w:sz w:val="22"/>
          <w:szCs w:val="22"/>
        </w:rPr>
      </w:pPr>
      <w:r w:rsidRPr="00854E0C">
        <w:rPr>
          <w:rFonts w:ascii="Lato" w:hAnsi="Lato" w:cs="Arial"/>
          <w:sz w:val="22"/>
          <w:szCs w:val="22"/>
        </w:rPr>
        <w:t xml:space="preserve">IOI może w każdym czasie, w tym także w okresie 5 lat od końca roku, w którym nastąpiło  zakończenie realizacji Przedsięwzięcia (tj. od daty zatwierdzenia wniosku o Płatność Końcową), przeprowadzić kontrole wykonywania zadań określonych Umową na podstawie zasad określonych w ustawie o zasadach prowadzenia polityki rozwoju oraz </w:t>
      </w:r>
      <w:r w:rsidRPr="00854E0C">
        <w:rPr>
          <w:rFonts w:ascii="Lato" w:hAnsi="Lato" w:cs="Arial"/>
          <w:i/>
          <w:iCs/>
          <w:sz w:val="22"/>
          <w:szCs w:val="22"/>
        </w:rPr>
        <w:t>Wytycznych w zakresie kontroli w ramach planu rozwojowego współfinansowanego ze środków Instrumentu na rzecz Odbudowy i Zwiększania Odporności</w:t>
      </w:r>
      <w:r w:rsidRPr="00854E0C">
        <w:rPr>
          <w:rFonts w:ascii="Lato" w:hAnsi="Lato" w:cs="Arial"/>
          <w:sz w:val="22"/>
          <w:szCs w:val="22"/>
          <w:vertAlign w:val="superscript"/>
        </w:rPr>
        <w:footnoteReference w:id="5"/>
      </w:r>
      <w:r w:rsidRPr="00854E0C">
        <w:rPr>
          <w:rFonts w:ascii="Lato" w:hAnsi="Lato" w:cs="Arial"/>
          <w:sz w:val="22"/>
          <w:szCs w:val="22"/>
        </w:rPr>
        <w:t>). W sytuacji braku przepisów właściwych stosuje się – ustawę zapisy ustawy z dnia 15 lipca 2011 r. o kontroli w administracji rządowej (Dz. U. z 2020 r. poz. 224).</w:t>
      </w:r>
    </w:p>
    <w:p w14:paraId="07A64A6E"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 z realizacją Przedsięwzięcia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 xml:space="preserve">alności wydatków, zgodnie z ustawą o zasadach prowadzenia polityki rozwoju. </w:t>
      </w:r>
      <w:r w:rsidRPr="004368EF">
        <w:rPr>
          <w:rFonts w:ascii="Lato" w:hAnsi="Lato" w:cs="Arial"/>
          <w:sz w:val="22"/>
          <w:szCs w:val="22"/>
        </w:rPr>
        <w:lastRenderedPageBreak/>
        <w:t>OOW zobowiązany jest zapewnić dostęp do dokumentacji i poddać się prowadzonym kontrolom, w tym wizytom monitorującym.</w:t>
      </w:r>
    </w:p>
    <w:p w14:paraId="11820B25" w14:textId="710D90C0"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OOW zobowiązuje się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Pr="004368EF">
        <w:rPr>
          <w:rFonts w:ascii="Lato" w:hAnsi="Lato" w:cs="Arial"/>
          <w:sz w:val="22"/>
          <w:szCs w:val="22"/>
        </w:rPr>
        <w:br/>
        <w:t>w administracji rządowej.</w:t>
      </w:r>
    </w:p>
    <w:p w14:paraId="1F492EFF"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odmowy przedstawienia dokumentu lub udzielenia wyjaśnień nie uwzględnia się zastrzeżeń złożonych w tym zakresie przez OOW lub osobę przez niego upoważnioną do treści informacji pokontrolnej. Powyższe nie dotyczy sytuacji, gdy </w:t>
      </w:r>
      <w:r w:rsidRPr="004368EF">
        <w:rPr>
          <w:rFonts w:ascii="Lato" w:hAnsi="Lato" w:cs="Arial"/>
          <w:color w:val="000000"/>
          <w:sz w:val="22"/>
          <w:szCs w:val="22"/>
        </w:rPr>
        <w:br/>
        <w:t>w ocenie podmiotu kontrolującego odmowa przedstawienia dokumentu lub udzielenia wyjaśnień jest uzasadniona.</w:t>
      </w:r>
    </w:p>
    <w:p w14:paraId="559CC1C1"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79C1F023"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2026658E" w14:textId="64B5D249" w:rsidR="00000294" w:rsidRPr="004368EF" w:rsidRDefault="00000294" w:rsidP="00121954">
      <w:pPr>
        <w:numPr>
          <w:ilvl w:val="0"/>
          <w:numId w:val="15"/>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 xml:space="preserve">lub Instytucji Audytowej – Szefa Krajowej Administracji Skarbowej, OOW zobowiązany jest do przekazania, z poszanowaniem obowiązujących przepisów prawa, wszelkich posiadanych przez siebie informacji w zakresie prowadzonego przez </w:t>
      </w:r>
      <w:r w:rsidR="00993142">
        <w:rPr>
          <w:rFonts w:ascii="Lato" w:hAnsi="Lato" w:cs="Arial"/>
          <w:color w:val="000000"/>
          <w:sz w:val="22"/>
          <w:szCs w:val="22"/>
        </w:rPr>
        <w:t>podmioty</w:t>
      </w:r>
      <w:r w:rsidRPr="004368EF">
        <w:rPr>
          <w:rFonts w:ascii="Lato" w:hAnsi="Lato" w:cs="Arial"/>
          <w:color w:val="000000"/>
          <w:sz w:val="22"/>
          <w:szCs w:val="22"/>
        </w:rPr>
        <w:t xml:space="preserve">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04AB8D7D" w14:textId="6C96E2E1" w:rsidR="007677EC" w:rsidRPr="00BB458B" w:rsidRDefault="00BB458B" w:rsidP="007677EC">
      <w:pPr>
        <w:numPr>
          <w:ilvl w:val="0"/>
          <w:numId w:val="15"/>
        </w:numPr>
        <w:spacing w:before="120" w:after="120" w:line="276" w:lineRule="auto"/>
        <w:ind w:left="357"/>
        <w:jc w:val="both"/>
        <w:rPr>
          <w:rFonts w:ascii="Lato" w:hAnsi="Lato" w:cs="Arial"/>
          <w:color w:val="FF0000"/>
          <w:sz w:val="22"/>
          <w:szCs w:val="22"/>
          <w:lang w:val="pl"/>
        </w:rPr>
      </w:pPr>
      <w:bookmarkStart w:id="12" w:name="_Hlk164766820"/>
      <w:r w:rsidRPr="004368EF">
        <w:rPr>
          <w:rFonts w:ascii="Lato" w:hAnsi="Lato" w:cs="Arial"/>
          <w:sz w:val="22"/>
          <w:szCs w:val="22"/>
        </w:rPr>
        <w:t>W celu realizacji działań weryfikacyjno-kontrolnych w zakresie realizacji wskaźników IOI wykorzystuje system</w:t>
      </w:r>
      <w:r>
        <w:rPr>
          <w:rFonts w:ascii="Lato" w:hAnsi="Lato" w:cs="Arial"/>
          <w:sz w:val="22"/>
          <w:szCs w:val="22"/>
        </w:rPr>
        <w:t>y</w:t>
      </w:r>
      <w:r w:rsidRPr="004368EF">
        <w:rPr>
          <w:rFonts w:ascii="Lato" w:hAnsi="Lato" w:cs="Arial"/>
          <w:sz w:val="22"/>
          <w:szCs w:val="22"/>
        </w:rPr>
        <w:t xml:space="preserve"> </w:t>
      </w:r>
      <w:r>
        <w:rPr>
          <w:rFonts w:ascii="Lato" w:hAnsi="Lato" w:cs="Arial"/>
          <w:sz w:val="22"/>
          <w:szCs w:val="22"/>
        </w:rPr>
        <w:t xml:space="preserve">Skaner i </w:t>
      </w:r>
      <w:r w:rsidRPr="004368EF">
        <w:rPr>
          <w:rFonts w:ascii="Lato" w:hAnsi="Lato" w:cs="Arial"/>
          <w:sz w:val="22"/>
          <w:szCs w:val="22"/>
        </w:rPr>
        <w:t>Arachne</w:t>
      </w:r>
      <w:r w:rsidRPr="004368EF">
        <w:rPr>
          <w:rFonts w:ascii="Lato" w:hAnsi="Lato" w:cs="Arial"/>
          <w:sz w:val="22"/>
          <w:szCs w:val="22"/>
          <w:lang w:val="pl"/>
        </w:rPr>
        <w:t>. System</w:t>
      </w:r>
      <w:r>
        <w:rPr>
          <w:rFonts w:ascii="Lato" w:hAnsi="Lato" w:cs="Arial"/>
          <w:sz w:val="22"/>
          <w:szCs w:val="22"/>
          <w:lang w:val="pl"/>
        </w:rPr>
        <w:t>y</w:t>
      </w:r>
      <w:r w:rsidRPr="004368EF">
        <w:rPr>
          <w:rFonts w:ascii="Lato" w:hAnsi="Lato" w:cs="Arial"/>
          <w:sz w:val="22"/>
          <w:szCs w:val="22"/>
          <w:lang w:val="pl"/>
        </w:rPr>
        <w:t xml:space="preserve"> </w:t>
      </w:r>
      <w:r>
        <w:rPr>
          <w:rFonts w:ascii="Lato" w:hAnsi="Lato" w:cs="Arial"/>
          <w:sz w:val="22"/>
          <w:szCs w:val="22"/>
          <w:lang w:val="pl"/>
        </w:rPr>
        <w:t xml:space="preserve">Skaner i </w:t>
      </w:r>
      <w:r w:rsidRPr="004368EF">
        <w:rPr>
          <w:rFonts w:ascii="Lato" w:hAnsi="Lato" w:cs="Arial"/>
          <w:sz w:val="22"/>
          <w:szCs w:val="22"/>
          <w:lang w:val="pl"/>
        </w:rPr>
        <w:t xml:space="preserve">Arachne </w:t>
      </w:r>
      <w:r>
        <w:rPr>
          <w:rFonts w:ascii="Lato" w:hAnsi="Lato" w:cs="Arial"/>
          <w:sz w:val="22"/>
          <w:szCs w:val="22"/>
          <w:lang w:val="pl"/>
        </w:rPr>
        <w:t>są</w:t>
      </w:r>
      <w:r w:rsidRPr="004368EF">
        <w:rPr>
          <w:rFonts w:ascii="Lato" w:hAnsi="Lato" w:cs="Arial"/>
          <w:sz w:val="22"/>
          <w:szCs w:val="22"/>
          <w:lang w:val="pl"/>
        </w:rPr>
        <w:t xml:space="preserve"> wykorzystywan</w:t>
      </w:r>
      <w:r>
        <w:rPr>
          <w:rFonts w:ascii="Lato" w:hAnsi="Lato" w:cs="Arial"/>
          <w:sz w:val="22"/>
          <w:szCs w:val="22"/>
          <w:lang w:val="pl"/>
        </w:rPr>
        <w:t>e</w:t>
      </w:r>
      <w:r w:rsidRPr="004368EF">
        <w:rPr>
          <w:rFonts w:ascii="Lato" w:hAnsi="Lato" w:cs="Arial"/>
          <w:sz w:val="22"/>
          <w:szCs w:val="22"/>
          <w:lang w:val="pl"/>
        </w:rPr>
        <w:t xml:space="preserve"> na każdym etapie realizacji Przedsięwzięcia, w tym weryfikacji i kontroli wykonania kamienia milowego i wskaźnika oraz weryfikacji wydatków</w:t>
      </w:r>
      <w:r>
        <w:rPr>
          <w:rFonts w:ascii="Lato" w:hAnsi="Lato" w:cs="Arial"/>
          <w:sz w:val="22"/>
          <w:szCs w:val="22"/>
          <w:lang w:val="pl"/>
        </w:rPr>
        <w:t>.</w:t>
      </w:r>
    </w:p>
    <w:p w14:paraId="52BE1387" w14:textId="77777777" w:rsidR="00BB458B" w:rsidRPr="00BB458B" w:rsidRDefault="00BB458B" w:rsidP="00BB458B">
      <w:pPr>
        <w:numPr>
          <w:ilvl w:val="0"/>
          <w:numId w:val="15"/>
        </w:numPr>
        <w:spacing w:before="120" w:after="120" w:line="276" w:lineRule="auto"/>
        <w:jc w:val="both"/>
        <w:rPr>
          <w:rFonts w:ascii="Lato" w:eastAsia="MS Mincho" w:hAnsi="Lato" w:cs="Arial"/>
          <w:sz w:val="22"/>
          <w:szCs w:val="22"/>
          <w:lang w:val="pl"/>
        </w:rPr>
      </w:pPr>
      <w:r w:rsidRPr="00BB458B">
        <w:rPr>
          <w:rFonts w:ascii="Lato" w:eastAsia="MS Mincho" w:hAnsi="Lato" w:cs="Arial"/>
          <w:sz w:val="22"/>
          <w:szCs w:val="22"/>
          <w:lang w:val="pl"/>
        </w:rPr>
        <w:t xml:space="preserve">Zgodnie z </w:t>
      </w:r>
      <w:r w:rsidRPr="00BB458B">
        <w:rPr>
          <w:rFonts w:ascii="Lato" w:eastAsia="MS Mincho" w:hAnsi="Lato" w:cs="Arial"/>
          <w:i/>
          <w:iCs/>
          <w:sz w:val="22"/>
          <w:szCs w:val="22"/>
          <w:lang w:val="pl"/>
        </w:rPr>
        <w:t>Ramową procedurą w zakresie udostępniania gromadzonych i przechowywanych danych dotyczących odbiorców końcowych, wykonawców i podwykonawców oraz ich beneficjentów rzeczywistych</w:t>
      </w:r>
      <w:r w:rsidRPr="00BB458B">
        <w:rPr>
          <w:rFonts w:ascii="Lato" w:eastAsia="MS Mincho" w:hAnsi="Lato"/>
          <w:i/>
          <w:iCs/>
          <w:sz w:val="22"/>
          <w:szCs w:val="22"/>
          <w:vertAlign w:val="superscript"/>
          <w:lang w:val="pl"/>
        </w:rPr>
        <w:footnoteReference w:id="6"/>
      </w:r>
      <w:r w:rsidRPr="00BB458B">
        <w:rPr>
          <w:rFonts w:ascii="Lato" w:eastAsia="MS Mincho" w:hAnsi="Lato" w:cs="Arial"/>
          <w:i/>
          <w:iCs/>
          <w:sz w:val="22"/>
          <w:szCs w:val="22"/>
          <w:lang w:val="pl"/>
        </w:rPr>
        <w:t xml:space="preserve"> w celu umożliwienia KE, OLAF, ETO i EPPO (w stosowanych </w:t>
      </w:r>
      <w:r w:rsidRPr="00BB458B">
        <w:rPr>
          <w:rFonts w:ascii="Lato" w:eastAsia="MS Mincho" w:hAnsi="Lato" w:cs="Arial"/>
          <w:i/>
          <w:iCs/>
          <w:sz w:val="22"/>
          <w:szCs w:val="22"/>
          <w:lang w:val="pl"/>
        </w:rPr>
        <w:lastRenderedPageBreak/>
        <w:t>przypadkach) oraz innym właściwym organom krajowym identyfikację sygnałów ostrzegawczych i potencjalnych nadużyć do celów audytu i kontroli</w:t>
      </w:r>
      <w:r w:rsidRPr="00BB458B">
        <w:rPr>
          <w:rFonts w:ascii="Lato" w:eastAsia="MS Mincho" w:hAnsi="Lato" w:cs="Arial"/>
          <w:sz w:val="22"/>
          <w:szCs w:val="22"/>
          <w:lang w:val="pl"/>
        </w:rPr>
        <w:t xml:space="preserve"> :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61000D90" w14:textId="77777777" w:rsidR="00BB458B" w:rsidRPr="00BB458B" w:rsidRDefault="00BB458B" w:rsidP="00BB458B">
      <w:pPr>
        <w:numPr>
          <w:ilvl w:val="0"/>
          <w:numId w:val="58"/>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nazwa ostatecznego odbiorcy środków finansowych;</w:t>
      </w:r>
    </w:p>
    <w:p w14:paraId="5A154040" w14:textId="77777777" w:rsidR="00BB458B" w:rsidRPr="00BB458B" w:rsidRDefault="00BB458B" w:rsidP="00BB458B">
      <w:pPr>
        <w:numPr>
          <w:ilvl w:val="0"/>
          <w:numId w:val="58"/>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nazwa wykonawcy i podwykonawcy, jeżeli ostateczny odbiorca środków finansowych jest instytucją zamawiającą zgodnie z prawem unijnym lub krajowym dotyczącym zamówień publicznych;</w:t>
      </w:r>
    </w:p>
    <w:p w14:paraId="7C4EC983" w14:textId="77777777" w:rsidR="00BB458B" w:rsidRPr="00BB458B" w:rsidRDefault="00BB458B" w:rsidP="00BB458B">
      <w:pPr>
        <w:numPr>
          <w:ilvl w:val="0"/>
          <w:numId w:val="58"/>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 49;</w:t>
      </w:r>
    </w:p>
    <w:p w14:paraId="7595A6DD" w14:textId="77777777" w:rsidR="00BB458B" w:rsidRDefault="00BB458B" w:rsidP="00BB458B">
      <w:pPr>
        <w:numPr>
          <w:ilvl w:val="0"/>
          <w:numId w:val="58"/>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44CAFE0B" w14:textId="77777777" w:rsidR="00BB458B" w:rsidRPr="00BB458B" w:rsidRDefault="00BB458B" w:rsidP="00BB458B">
      <w:pPr>
        <w:spacing w:before="120" w:after="120" w:line="276" w:lineRule="auto"/>
        <w:ind w:left="1129"/>
        <w:contextualSpacing/>
        <w:jc w:val="both"/>
        <w:rPr>
          <w:rFonts w:ascii="Lato" w:eastAsia="MS Mincho" w:hAnsi="Lato" w:cs="Arial"/>
          <w:sz w:val="6"/>
          <w:szCs w:val="6"/>
          <w:lang w:val="pl"/>
        </w:rPr>
      </w:pPr>
    </w:p>
    <w:p w14:paraId="2E040F20" w14:textId="2A04CD67" w:rsidR="00BB458B" w:rsidRPr="00BB458B" w:rsidRDefault="00BB458B" w:rsidP="00BB458B">
      <w:pPr>
        <w:numPr>
          <w:ilvl w:val="0"/>
          <w:numId w:val="15"/>
        </w:numPr>
        <w:spacing w:before="120" w:after="120" w:line="276" w:lineRule="auto"/>
        <w:contextualSpacing/>
        <w:jc w:val="both"/>
        <w:rPr>
          <w:rFonts w:ascii="Lato" w:eastAsia="MS Mincho" w:hAnsi="Lato" w:cs="Arial"/>
          <w:sz w:val="22"/>
          <w:szCs w:val="22"/>
          <w:lang w:val="pl"/>
        </w:rPr>
      </w:pPr>
      <w:r w:rsidRPr="00D8221C">
        <w:rPr>
          <w:rFonts w:ascii="Lato" w:eastAsia="MS Mincho" w:hAnsi="Lato" w:cs="Arial"/>
          <w:sz w:val="22"/>
          <w:szCs w:val="22"/>
          <w:lang w:val="pl"/>
        </w:rPr>
        <w:t>Należy zapewnić możliwość wykonania obowiązków IOI MZ w powyższym zakresie.</w:t>
      </w:r>
    </w:p>
    <w:bookmarkEnd w:id="12"/>
    <w:p w14:paraId="30678E82" w14:textId="77777777" w:rsidR="007533FE" w:rsidRPr="004368EF" w:rsidRDefault="007533FE"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121954">
      <w:pPr>
        <w:pStyle w:val="Tekstpodstawowy2"/>
        <w:numPr>
          <w:ilvl w:val="0"/>
          <w:numId w:val="5"/>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wykorzystane niezgodnie z przeznaczeniem;</w:t>
      </w:r>
    </w:p>
    <w:p w14:paraId="51E79B5C"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39F31D80" w14:textId="41729497" w:rsidR="00700AF2" w:rsidRPr="004368EF" w:rsidRDefault="00000294" w:rsidP="00700AF2">
      <w:pPr>
        <w:pStyle w:val="Tekstpodstawowy2"/>
        <w:suppressAutoHyphens w:val="0"/>
        <w:spacing w:before="120" w:after="120" w:line="276" w:lineRule="auto"/>
        <w:ind w:left="360"/>
        <w:rPr>
          <w:rFonts w:ascii="Lato" w:hAnsi="Lato" w:cs="Arial"/>
          <w:sz w:val="22"/>
          <w:szCs w:val="22"/>
          <w:lang w:eastAsia="pl-PL"/>
        </w:rPr>
      </w:pPr>
      <w:r w:rsidRPr="004368EF">
        <w:rPr>
          <w:rFonts w:ascii="Lato" w:hAnsi="Lato" w:cs="Arial"/>
          <w:sz w:val="22"/>
          <w:szCs w:val="22"/>
          <w:lang w:eastAsia="pl-PL"/>
        </w:rPr>
        <w:t xml:space="preserve"> –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Pr="004368EF">
        <w:rPr>
          <w:rFonts w:ascii="Lato" w:hAnsi="Lato" w:cs="Arial"/>
          <w:sz w:val="22"/>
          <w:szCs w:val="22"/>
          <w:lang w:eastAsia="pl-PL"/>
        </w:rPr>
        <w:t xml:space="preserve">art. 14ls ustawy </w:t>
      </w:r>
      <w:r w:rsidRPr="004368EF">
        <w:rPr>
          <w:rFonts w:ascii="Lato" w:hAnsi="Lato" w:cs="Arial"/>
          <w:sz w:val="22"/>
          <w:szCs w:val="22"/>
          <w:lang w:eastAsia="pl-PL"/>
        </w:rPr>
        <w:br/>
        <w:t>o zasadach prowadzenia polityki rozwoju.</w:t>
      </w:r>
    </w:p>
    <w:p w14:paraId="45C68BAA" w14:textId="77777777" w:rsidR="008F7ADF" w:rsidRPr="008F7ADF" w:rsidRDefault="008F7ADF" w:rsidP="008F7ADF">
      <w:pPr>
        <w:numPr>
          <w:ilvl w:val="0"/>
          <w:numId w:val="5"/>
        </w:numPr>
        <w:spacing w:before="120" w:line="276" w:lineRule="auto"/>
        <w:contextualSpacing/>
        <w:jc w:val="both"/>
        <w:rPr>
          <w:rFonts w:ascii="Lato" w:hAnsi="Lato"/>
          <w:sz w:val="22"/>
          <w:szCs w:val="22"/>
        </w:rPr>
      </w:pPr>
      <w:r w:rsidRPr="008F7ADF">
        <w:rPr>
          <w:rFonts w:ascii="Lato" w:hAnsi="Lato"/>
          <w:sz w:val="22"/>
          <w:szCs w:val="22"/>
        </w:rPr>
        <w:t>OOW zobowiązany jest do zwrotu całości wypłaconych środków, również jeżeli:</w:t>
      </w:r>
    </w:p>
    <w:p w14:paraId="6CE8C628" w14:textId="77777777" w:rsidR="008F7ADF" w:rsidRPr="008F7ADF" w:rsidRDefault="008F7ADF" w:rsidP="008F7ADF">
      <w:pPr>
        <w:numPr>
          <w:ilvl w:val="0"/>
          <w:numId w:val="59"/>
        </w:numPr>
        <w:autoSpaceDE w:val="0"/>
        <w:autoSpaceDN w:val="0"/>
        <w:adjustRightInd w:val="0"/>
        <w:spacing w:before="120" w:line="276" w:lineRule="auto"/>
        <w:jc w:val="both"/>
        <w:rPr>
          <w:rFonts w:ascii="Lato" w:hAnsi="Lato"/>
          <w:color w:val="000000"/>
          <w:sz w:val="22"/>
          <w:szCs w:val="22"/>
        </w:rPr>
      </w:pPr>
      <w:r w:rsidRPr="008F7ADF">
        <w:rPr>
          <w:rFonts w:ascii="Lato" w:hAnsi="Lato"/>
          <w:color w:val="000000"/>
          <w:sz w:val="22"/>
          <w:szCs w:val="22"/>
        </w:rPr>
        <w:t xml:space="preserve">po zakończeniu przedsięwzięcia nie złoży dokumentów potwierdzających końcowe rozliczenie przyznanych środków,  </w:t>
      </w:r>
    </w:p>
    <w:p w14:paraId="3906DEB9" w14:textId="77777777" w:rsidR="008F7ADF" w:rsidRPr="008F7ADF" w:rsidRDefault="008F7ADF" w:rsidP="008F7ADF">
      <w:pPr>
        <w:numPr>
          <w:ilvl w:val="0"/>
          <w:numId w:val="59"/>
        </w:numPr>
        <w:autoSpaceDE w:val="0"/>
        <w:autoSpaceDN w:val="0"/>
        <w:adjustRightInd w:val="0"/>
        <w:spacing w:before="120" w:line="276" w:lineRule="auto"/>
        <w:jc w:val="both"/>
        <w:rPr>
          <w:rFonts w:ascii="Lato" w:hAnsi="Lato"/>
          <w:color w:val="000000"/>
          <w:sz w:val="22"/>
          <w:szCs w:val="22"/>
        </w:rPr>
      </w:pPr>
      <w:r w:rsidRPr="008F7ADF">
        <w:rPr>
          <w:rFonts w:ascii="Lato" w:hAnsi="Lato"/>
          <w:color w:val="000000"/>
          <w:sz w:val="22"/>
          <w:szCs w:val="22"/>
        </w:rPr>
        <w:t xml:space="preserve">złoży niezgodne z prawdą oświadczenie lub posłuży się fałszywym, przerobionym lub stwierdzającym nieprawdę dokumentem na etapie ubiegania się o przyznanie środków na realizację przedsięwzięcia. </w:t>
      </w:r>
    </w:p>
    <w:p w14:paraId="443A52F2" w14:textId="77777777" w:rsidR="008F7ADF" w:rsidRPr="008F7ADF" w:rsidRDefault="008F7ADF" w:rsidP="008F7ADF">
      <w:pPr>
        <w:numPr>
          <w:ilvl w:val="0"/>
          <w:numId w:val="5"/>
        </w:numPr>
        <w:tabs>
          <w:tab w:val="clear" w:pos="420"/>
          <w:tab w:val="num" w:pos="360"/>
        </w:tabs>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OOW będzie zobowiązany do zwrotu wsparcia (w całości lub części stanowiącej wydatek niekwalifikowalny) jeżeli:  </w:t>
      </w:r>
    </w:p>
    <w:p w14:paraId="0A050251" w14:textId="77777777" w:rsidR="008F7ADF" w:rsidRDefault="008F7ADF" w:rsidP="008F7ADF">
      <w:pPr>
        <w:pStyle w:val="Akapitzlist"/>
        <w:numPr>
          <w:ilvl w:val="2"/>
          <w:numId w:val="34"/>
        </w:numPr>
        <w:spacing w:after="120" w:line="276" w:lineRule="auto"/>
        <w:jc w:val="both"/>
        <w:rPr>
          <w:rFonts w:ascii="Lato" w:hAnsi="Lato" w:cs="Arial"/>
          <w:color w:val="000000"/>
          <w:sz w:val="22"/>
          <w:szCs w:val="22"/>
        </w:rPr>
      </w:pPr>
      <w:r w:rsidRPr="008F7ADF">
        <w:rPr>
          <w:rFonts w:ascii="Lato" w:hAnsi="Lato" w:cs="Arial"/>
          <w:color w:val="000000"/>
          <w:sz w:val="22"/>
          <w:szCs w:val="22"/>
        </w:rPr>
        <w:t>wypłaci jednocześnie stypendium rektora, o którym mowa w art. 86 ust. 1 pkt 4 ustawy – Prawo o szkolnictwie wyższym i nauce studentom którzy otrzymali wsparcie  w ramach Działania 1 Systemu zachęt,</w:t>
      </w:r>
    </w:p>
    <w:p w14:paraId="6D22D2A9" w14:textId="77777777" w:rsidR="008F7ADF" w:rsidRDefault="008F7ADF" w:rsidP="008F7ADF">
      <w:pPr>
        <w:pStyle w:val="Akapitzlist"/>
        <w:numPr>
          <w:ilvl w:val="2"/>
          <w:numId w:val="34"/>
        </w:numPr>
        <w:spacing w:after="120" w:line="276" w:lineRule="auto"/>
        <w:jc w:val="both"/>
        <w:rPr>
          <w:rFonts w:ascii="Lato" w:hAnsi="Lato" w:cs="Arial"/>
          <w:color w:val="000000"/>
          <w:sz w:val="22"/>
          <w:szCs w:val="22"/>
        </w:rPr>
      </w:pPr>
      <w:r w:rsidRPr="008F7ADF">
        <w:rPr>
          <w:rFonts w:ascii="Lato" w:hAnsi="Lato" w:cs="Arial"/>
          <w:color w:val="000000"/>
          <w:sz w:val="22"/>
          <w:szCs w:val="22"/>
        </w:rPr>
        <w:lastRenderedPageBreak/>
        <w:t>wypłaci  studentowi jednocześnie wsparcie na więcej niż jeden kierunek objęty wsparciem w ramach Działania 1 Systemu zachęt,</w:t>
      </w:r>
    </w:p>
    <w:p w14:paraId="2AEC6ACF" w14:textId="77777777" w:rsidR="008F7ADF" w:rsidRDefault="008F7ADF" w:rsidP="008F7ADF">
      <w:pPr>
        <w:pStyle w:val="Akapitzlist"/>
        <w:numPr>
          <w:ilvl w:val="2"/>
          <w:numId w:val="34"/>
        </w:numPr>
        <w:spacing w:after="120" w:line="276" w:lineRule="auto"/>
        <w:jc w:val="both"/>
        <w:rPr>
          <w:rFonts w:ascii="Lato" w:hAnsi="Lato" w:cs="Arial"/>
          <w:color w:val="000000"/>
          <w:sz w:val="22"/>
          <w:szCs w:val="22"/>
        </w:rPr>
      </w:pPr>
      <w:r w:rsidRPr="008F7ADF">
        <w:rPr>
          <w:rFonts w:ascii="Lato" w:hAnsi="Lato" w:cs="Arial"/>
          <w:color w:val="000000"/>
          <w:sz w:val="22"/>
          <w:szCs w:val="22"/>
        </w:rPr>
        <w:t>wypłaci jednocześnie wsparcie w ramach Działania 2 lub Działania 3 Systemu zachęt studentom stanowiącym grupę docelową wsparcia w ramach Działania 1,</w:t>
      </w:r>
    </w:p>
    <w:p w14:paraId="2ED43048" w14:textId="77777777" w:rsidR="008F7ADF" w:rsidRDefault="008F7ADF" w:rsidP="008F7ADF">
      <w:pPr>
        <w:pStyle w:val="Akapitzlist"/>
        <w:numPr>
          <w:ilvl w:val="2"/>
          <w:numId w:val="34"/>
        </w:numPr>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osiągnął wskaźnik lub wskaźniki przedsięwzięcia w wartości niższej niż ujęte w Umowie, z wyłączeniem sytuacji, w których dołożył należytej staranności w wykonywaniu Umowy o objęcie przedsięwzięcia wsparciem, w tym dołożył wszelkich starań, aby te wskaźniki osiągnąć, </w:t>
      </w:r>
    </w:p>
    <w:p w14:paraId="3ED528A7" w14:textId="5D912E5C" w:rsidR="008F7ADF" w:rsidRPr="008F7ADF" w:rsidRDefault="008F7ADF" w:rsidP="008F7ADF">
      <w:pPr>
        <w:pStyle w:val="Akapitzlist"/>
        <w:numPr>
          <w:ilvl w:val="2"/>
          <w:numId w:val="34"/>
        </w:numPr>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wydatkował przyznane środki z KPO na podatek od towarów i usług. </w:t>
      </w:r>
    </w:p>
    <w:p w14:paraId="56A0161C" w14:textId="77777777" w:rsidR="008F7ADF" w:rsidRPr="004368EF" w:rsidRDefault="008F7ADF" w:rsidP="008F7ADF">
      <w:pPr>
        <w:numPr>
          <w:ilvl w:val="0"/>
          <w:numId w:val="5"/>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W przypadku stwierdzenia okoliczności, o których mowa w ust. 1,</w:t>
      </w:r>
      <w:r>
        <w:rPr>
          <w:rFonts w:ascii="Lato" w:hAnsi="Lato" w:cs="Arial"/>
          <w:color w:val="000000"/>
          <w:sz w:val="22"/>
          <w:szCs w:val="22"/>
        </w:rPr>
        <w:t xml:space="preserve"> 2 oraz 3</w:t>
      </w:r>
      <w:r w:rsidRPr="004368EF">
        <w:rPr>
          <w:rFonts w:ascii="Lato" w:hAnsi="Lato" w:cs="Arial"/>
          <w:color w:val="000000"/>
          <w:sz w:val="22"/>
          <w:szCs w:val="22"/>
        </w:rPr>
        <w:t xml:space="preserve"> IOI wzywa niezwłocznie OOW do zwrotu kwoty wraz z odsetkami w wysokości jak dla zaległości podatkowych w terminie 14 dni od dnia doręczenia wezwania. W wezwaniu IOI wskazuje </w:t>
      </w:r>
      <w:bookmarkStart w:id="13" w:name="_Hlk119922311"/>
      <w:r w:rsidRPr="004368EF">
        <w:rPr>
          <w:rFonts w:ascii="Lato" w:hAnsi="Lato" w:cs="Arial"/>
          <w:color w:val="000000"/>
          <w:sz w:val="22"/>
          <w:szCs w:val="22"/>
        </w:rPr>
        <w:t xml:space="preserve">numer właściwego subkonta do zwrotów kwoty głównej prowadzonego przez PFR oraz subkonta PFR do zwrotów innych należności, na który należy dokonać zwrotu oraz kwotę podlegającą zwrotowi. </w:t>
      </w:r>
      <w:bookmarkEnd w:id="13"/>
      <w:r w:rsidRPr="004368EF">
        <w:rPr>
          <w:rFonts w:ascii="Lato" w:hAnsi="Lato" w:cs="Arial"/>
          <w:color w:val="000000"/>
          <w:sz w:val="22"/>
          <w:szCs w:val="22"/>
        </w:rPr>
        <w:t xml:space="preserve">W wezwaniu IOI określa, jakie informacje należy wskazać w tytule zwrotu. </w:t>
      </w:r>
    </w:p>
    <w:p w14:paraId="11A871A1" w14:textId="4EC73FFA" w:rsidR="008F7ADF" w:rsidRDefault="00C75811" w:rsidP="008F7ADF">
      <w:pPr>
        <w:pStyle w:val="Akapitzlist"/>
        <w:numPr>
          <w:ilvl w:val="0"/>
          <w:numId w:val="5"/>
        </w:numPr>
        <w:spacing w:after="120" w:line="276" w:lineRule="auto"/>
        <w:jc w:val="both"/>
        <w:rPr>
          <w:rFonts w:ascii="Lato" w:hAnsi="Lato" w:cs="Arial"/>
          <w:color w:val="000000"/>
          <w:sz w:val="22"/>
          <w:szCs w:val="22"/>
        </w:rPr>
      </w:pPr>
      <w:r w:rsidRPr="00C75811">
        <w:rPr>
          <w:rFonts w:ascii="Lato" w:hAnsi="Lato" w:cs="Arial"/>
          <w:color w:val="000000"/>
          <w:sz w:val="22"/>
          <w:szCs w:val="22"/>
        </w:rPr>
        <w:t>Po bezskutecznym upływie terminu, o którym mowa w ust. 4, organ pełniący funkcję IOI wydaje decyzję określającą kwotę przypadającą do zwrotu i termin, od którego nalicza się odsetki</w:t>
      </w:r>
      <w:r>
        <w:rPr>
          <w:rFonts w:ascii="Lato" w:hAnsi="Lato" w:cs="Arial"/>
          <w:color w:val="000000"/>
          <w:sz w:val="22"/>
          <w:szCs w:val="22"/>
        </w:rPr>
        <w:t>.</w:t>
      </w:r>
    </w:p>
    <w:p w14:paraId="66348409" w14:textId="77777777" w:rsidR="00C75811" w:rsidRPr="004368EF" w:rsidRDefault="00C75811" w:rsidP="00C75811">
      <w:pPr>
        <w:pStyle w:val="Tekstpodstawowy2"/>
        <w:numPr>
          <w:ilvl w:val="0"/>
          <w:numId w:val="5"/>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w:t>
      </w:r>
      <w:r>
        <w:rPr>
          <w:rFonts w:ascii="Lato" w:hAnsi="Lato" w:cs="Arial"/>
          <w:sz w:val="22"/>
          <w:szCs w:val="22"/>
          <w:lang w:eastAsia="pl-PL"/>
        </w:rPr>
        <w:t>, 2 oraz 3</w:t>
      </w:r>
      <w:r w:rsidRPr="004368EF">
        <w:rPr>
          <w:rFonts w:ascii="Lato" w:hAnsi="Lato" w:cs="Arial"/>
          <w:sz w:val="22"/>
          <w:szCs w:val="22"/>
          <w:lang w:eastAsia="pl-PL"/>
        </w:rPr>
        <w:t>, gdy OOW nie dokonał zwrotu, IOI podejmie czynności zmierzające do odzyskania należnych środków z wykorzystaniem wszelkich środków prawnych.</w:t>
      </w:r>
    </w:p>
    <w:p w14:paraId="6183DE1B" w14:textId="77777777" w:rsidR="00C75811" w:rsidRDefault="00C75811" w:rsidP="00C75811">
      <w:pPr>
        <w:pStyle w:val="Tekstpodstawowy2"/>
        <w:numPr>
          <w:ilvl w:val="0"/>
          <w:numId w:val="5"/>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zaistnienia zwrotu jedynym wierzycielem OOW w zakresie roszczeń o wypłatę kwoty zwrotu jest IOI, a kwoty zwrotu przekazane PFR przez OOW nie stanowią świadczeń OOW na rzecz PFR jako osoby trzeciej w rozumien</w:t>
      </w:r>
      <w:r>
        <w:rPr>
          <w:rFonts w:ascii="Lato" w:hAnsi="Lato" w:cs="Arial"/>
          <w:sz w:val="22"/>
          <w:szCs w:val="22"/>
          <w:lang w:eastAsia="pl-PL"/>
        </w:rPr>
        <w:t xml:space="preserve">iu </w:t>
      </w:r>
      <w:r w:rsidRPr="004368EF">
        <w:rPr>
          <w:rFonts w:ascii="Lato" w:hAnsi="Lato" w:cs="Arial"/>
          <w:sz w:val="22"/>
          <w:szCs w:val="22"/>
          <w:lang w:eastAsia="pl-PL"/>
        </w:rPr>
        <w:t>art. 393 Kodeksu cywilnego dokonanych na podstawie Umowy. Natomiast PFR przyjmując kwoty zwrotów i dokonując ich rozliczenia w sposób określony w umowie, o której m</w:t>
      </w:r>
      <w:r>
        <w:rPr>
          <w:rFonts w:ascii="Lato" w:hAnsi="Lato" w:cs="Arial"/>
          <w:sz w:val="22"/>
          <w:szCs w:val="22"/>
          <w:lang w:eastAsia="pl-PL"/>
        </w:rPr>
        <w:t>owa</w:t>
      </w:r>
      <w:r w:rsidRPr="004368EF">
        <w:rPr>
          <w:rFonts w:ascii="Lato" w:hAnsi="Lato" w:cs="Arial"/>
          <w:sz w:val="22"/>
          <w:szCs w:val="22"/>
          <w:lang w:eastAsia="pl-PL"/>
        </w:rPr>
        <w:t xml:space="preserve"> w art. 14lo ustawy o zasadach prowadzenia polityki rozwoju, działa wyłącznie jako zastępca pośredni IOI oraz wykonuje swój obowiązek, o który</w:t>
      </w:r>
      <w:r>
        <w:rPr>
          <w:rFonts w:ascii="Lato" w:hAnsi="Lato" w:cs="Arial"/>
          <w:sz w:val="22"/>
          <w:szCs w:val="22"/>
          <w:lang w:eastAsia="pl-PL"/>
        </w:rPr>
        <w:t xml:space="preserve">m mowa </w:t>
      </w:r>
      <w:r w:rsidRPr="004368EF">
        <w:rPr>
          <w:rFonts w:ascii="Lato" w:hAnsi="Lato" w:cs="Arial"/>
          <w:sz w:val="22"/>
          <w:szCs w:val="22"/>
          <w:lang w:eastAsia="pl-PL"/>
        </w:rPr>
        <w:t>w art. 14lo ust. 2 pkt 4 ustawy o zasadach prowadzenia polityki rozwoju.</w:t>
      </w:r>
    </w:p>
    <w:p w14:paraId="6C99043D" w14:textId="77777777" w:rsidR="00192E41" w:rsidRPr="00192E41" w:rsidRDefault="00192E41" w:rsidP="00192E41">
      <w:pPr>
        <w:numPr>
          <w:ilvl w:val="0"/>
          <w:numId w:val="5"/>
        </w:numPr>
        <w:suppressAutoHyphens/>
        <w:spacing w:before="120"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IOI może wstrzymać przekazanie wsparcia, do dnia ustanowienia przez OOW dodatkowego zabezpieczenia prawidłowej realizacji Przedsięwzięcia, w zakresie i formie wskazanych i zaakceptowanych przez IOI</w:t>
      </w:r>
      <w:r w:rsidRPr="00192E41">
        <w:rPr>
          <w:rFonts w:ascii="Lato" w:hAnsi="Lato" w:cs="Arial"/>
          <w:color w:val="000000"/>
          <w:sz w:val="22"/>
          <w:szCs w:val="22"/>
          <w:vertAlign w:val="superscript"/>
          <w:lang w:eastAsia="ar-SA"/>
        </w:rPr>
        <w:footnoteReference w:id="7"/>
      </w:r>
      <w:r w:rsidRPr="00192E41">
        <w:rPr>
          <w:rFonts w:ascii="Lato" w:hAnsi="Lato" w:cs="Arial"/>
          <w:color w:val="000000"/>
          <w:sz w:val="22"/>
          <w:szCs w:val="22"/>
          <w:lang w:eastAsia="ar-SA"/>
        </w:rPr>
        <w:t xml:space="preserve"> w razie:</w:t>
      </w:r>
    </w:p>
    <w:p w14:paraId="454486D4" w14:textId="77777777" w:rsidR="00192E41" w:rsidRPr="00192E41" w:rsidRDefault="00192E41" w:rsidP="00192E41">
      <w:pPr>
        <w:numPr>
          <w:ilvl w:val="1"/>
          <w:numId w:val="58"/>
        </w:numPr>
        <w:suppressAutoHyphens/>
        <w:spacing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 xml:space="preserve">wystąpienia zastrzeżeń, co do prawidłowości wykorzystania wsparcia do czasu ich wyjaśnienia; </w:t>
      </w:r>
    </w:p>
    <w:p w14:paraId="70F557CB" w14:textId="77777777" w:rsidR="00192E41" w:rsidRPr="00192E41" w:rsidRDefault="00192E41" w:rsidP="00192E41">
      <w:pPr>
        <w:numPr>
          <w:ilvl w:val="1"/>
          <w:numId w:val="58"/>
        </w:numPr>
        <w:suppressAutoHyphens/>
        <w:spacing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wydania decyzji, o której mowa w ust. 5, do czasu kiedy stanie się ona ostateczna;</w:t>
      </w:r>
    </w:p>
    <w:p w14:paraId="0F35EC5A" w14:textId="77777777" w:rsidR="00192E41" w:rsidRPr="00192E41" w:rsidRDefault="00192E41" w:rsidP="00192E41">
      <w:pPr>
        <w:numPr>
          <w:ilvl w:val="1"/>
          <w:numId w:val="58"/>
        </w:numPr>
        <w:suppressAutoHyphens/>
        <w:spacing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 xml:space="preserve">stwierdzenia powstania zagrożenia realizacji Przedsięwzięcia zgodnie z Umową. </w:t>
      </w:r>
    </w:p>
    <w:p w14:paraId="09CBDAE4" w14:textId="77777777" w:rsidR="00192E41" w:rsidRDefault="00192E41" w:rsidP="00192E41">
      <w:pPr>
        <w:pStyle w:val="Tekstpodstawowy2"/>
        <w:suppressAutoHyphens w:val="0"/>
        <w:spacing w:before="120" w:after="120" w:line="276" w:lineRule="auto"/>
        <w:ind w:left="420"/>
        <w:rPr>
          <w:rFonts w:ascii="Lato" w:hAnsi="Lato" w:cs="Arial"/>
          <w:sz w:val="22"/>
          <w:szCs w:val="22"/>
          <w:lang w:eastAsia="pl-PL"/>
        </w:rPr>
      </w:pPr>
    </w:p>
    <w:p w14:paraId="398ECB39" w14:textId="77777777" w:rsidR="005F606D" w:rsidRDefault="005F606D" w:rsidP="00192E41">
      <w:pPr>
        <w:pStyle w:val="Tekstpodstawowy2"/>
        <w:suppressAutoHyphens w:val="0"/>
        <w:spacing w:before="120" w:after="120" w:line="276" w:lineRule="auto"/>
        <w:ind w:left="420"/>
        <w:rPr>
          <w:rFonts w:ascii="Lato" w:hAnsi="Lato" w:cs="Arial"/>
          <w:sz w:val="22"/>
          <w:szCs w:val="22"/>
          <w:lang w:eastAsia="pl-PL"/>
        </w:rPr>
      </w:pPr>
    </w:p>
    <w:p w14:paraId="048B59DD"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lastRenderedPageBreak/>
        <w:t>§ 1</w:t>
      </w:r>
      <w:r w:rsidR="005A4A30" w:rsidRPr="004368EF">
        <w:rPr>
          <w:rFonts w:ascii="Lato" w:hAnsi="Lato" w:cs="Arial"/>
          <w:b/>
          <w:color w:val="000000"/>
          <w:sz w:val="22"/>
          <w:szCs w:val="22"/>
        </w:rPr>
        <w:t>5</w:t>
      </w:r>
      <w:r w:rsidRPr="004368EF">
        <w:rPr>
          <w:rFonts w:ascii="Lato" w:hAnsi="Lato" w:cs="Arial"/>
          <w:b/>
          <w:color w:val="000000"/>
          <w:sz w:val="22"/>
          <w:szCs w:val="22"/>
        </w:rPr>
        <w:t>. Informacja i promocja</w:t>
      </w:r>
    </w:p>
    <w:p w14:paraId="218B31A9" w14:textId="3AEA0762" w:rsidR="00000294" w:rsidRPr="004368EF" w:rsidRDefault="00000294" w:rsidP="00121954">
      <w:pPr>
        <w:numPr>
          <w:ilvl w:val="0"/>
          <w:numId w:val="19"/>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realizować działania informacyjne i promocyjne zgodn</w:t>
      </w:r>
      <w:r w:rsidR="002A68C9" w:rsidRPr="004368EF">
        <w:rPr>
          <w:rFonts w:ascii="Lato" w:hAnsi="Lato" w:cs="Arial"/>
          <w:color w:val="000000"/>
          <w:sz w:val="22"/>
          <w:szCs w:val="22"/>
        </w:rPr>
        <w:t xml:space="preserve">ie </w:t>
      </w:r>
      <w:r w:rsidRPr="004368EF">
        <w:rPr>
          <w:rFonts w:ascii="Lato" w:hAnsi="Lato" w:cs="Arial"/>
          <w:color w:val="000000"/>
          <w:sz w:val="22"/>
          <w:szCs w:val="22"/>
        </w:rPr>
        <w:t>z:</w:t>
      </w:r>
    </w:p>
    <w:p w14:paraId="73FCDF42" w14:textId="77777777"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36E26B7A"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w:t>
      </w:r>
      <w:r w:rsidR="007274CE">
        <w:rPr>
          <w:rFonts w:ascii="Lato" w:hAnsi="Lato" w:cs="Arial"/>
          <w:sz w:val="22"/>
          <w:szCs w:val="22"/>
        </w:rPr>
        <w:t>PO</w:t>
      </w:r>
      <w:r w:rsidR="00052282" w:rsidRPr="00052282">
        <w:rPr>
          <w:rFonts w:ascii="Lato" w:hAnsi="Lato" w:cs="Arial"/>
          <w:b/>
          <w:bCs/>
          <w:sz w:val="22"/>
          <w:szCs w:val="22"/>
        </w:rPr>
        <w:t xml:space="preserve"> </w:t>
      </w:r>
      <w:r w:rsidR="00052282">
        <w:rPr>
          <w:rFonts w:ascii="Lato" w:hAnsi="Lato" w:cs="Arial"/>
          <w:b/>
          <w:bCs/>
          <w:sz w:val="22"/>
          <w:szCs w:val="22"/>
        </w:rPr>
        <w:t xml:space="preserve">- </w:t>
      </w:r>
      <w:r w:rsidR="00052282" w:rsidRPr="00052282">
        <w:rPr>
          <w:rFonts w:ascii="Lato" w:hAnsi="Lato" w:cs="Arial"/>
          <w:b/>
          <w:bCs/>
          <w:sz w:val="22"/>
          <w:szCs w:val="22"/>
        </w:rPr>
        <w:t>załącznik nr 1</w:t>
      </w:r>
      <w:r w:rsidR="00052282">
        <w:rPr>
          <w:rFonts w:ascii="Lato" w:hAnsi="Lato" w:cs="Arial"/>
          <w:b/>
          <w:bCs/>
          <w:sz w:val="22"/>
          <w:szCs w:val="22"/>
        </w:rPr>
        <w:t>1</w:t>
      </w:r>
      <w:r w:rsidR="00052282" w:rsidRPr="00052282">
        <w:rPr>
          <w:rFonts w:ascii="Lato" w:hAnsi="Lato" w:cs="Arial"/>
          <w:b/>
          <w:bCs/>
          <w:sz w:val="22"/>
          <w:szCs w:val="22"/>
        </w:rPr>
        <w:t xml:space="preserve"> </w:t>
      </w:r>
      <w:r w:rsidR="00052282" w:rsidRPr="00052282">
        <w:rPr>
          <w:rFonts w:ascii="Lato" w:hAnsi="Lato" w:cs="Arial"/>
          <w:sz w:val="22"/>
          <w:szCs w:val="22"/>
        </w:rPr>
        <w:t>do Umowy</w:t>
      </w:r>
      <w:r w:rsidRPr="004368EF">
        <w:rPr>
          <w:rFonts w:ascii="Lato" w:hAnsi="Lato" w:cs="Arial"/>
          <w:sz w:val="22"/>
          <w:szCs w:val="22"/>
        </w:rPr>
        <w:t>;</w:t>
      </w:r>
    </w:p>
    <w:p w14:paraId="77F2697E" w14:textId="26E91976"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w:t>
      </w:r>
      <w:r w:rsidR="007274CE">
        <w:rPr>
          <w:rFonts w:ascii="Lato" w:hAnsi="Lato" w:cs="Arial"/>
          <w:sz w:val="22"/>
          <w:szCs w:val="22"/>
        </w:rPr>
        <w:t>PO</w:t>
      </w:r>
      <w:r w:rsidR="00052282">
        <w:rPr>
          <w:rFonts w:ascii="Lato" w:hAnsi="Lato" w:cs="Arial"/>
          <w:sz w:val="22"/>
          <w:szCs w:val="22"/>
        </w:rPr>
        <w:t xml:space="preserve"> - </w:t>
      </w:r>
      <w:r w:rsidR="00052282" w:rsidRPr="00D65E09">
        <w:rPr>
          <w:rFonts w:ascii="Lato" w:hAnsi="Lato" w:cs="Arial"/>
          <w:b/>
          <w:bCs/>
          <w:sz w:val="22"/>
          <w:szCs w:val="22"/>
        </w:rPr>
        <w:t>załącznik nr 1</w:t>
      </w:r>
      <w:r w:rsidR="00052282">
        <w:rPr>
          <w:rFonts w:ascii="Lato" w:hAnsi="Lato" w:cs="Arial"/>
          <w:b/>
          <w:bCs/>
          <w:sz w:val="22"/>
          <w:szCs w:val="22"/>
        </w:rPr>
        <w:t>2</w:t>
      </w:r>
      <w:r w:rsidR="00052282" w:rsidRPr="00753922">
        <w:rPr>
          <w:rFonts w:ascii="Lato" w:hAnsi="Lato" w:cs="Arial"/>
          <w:sz w:val="22"/>
          <w:szCs w:val="22"/>
        </w:rPr>
        <w:t xml:space="preserve"> do Umowy</w:t>
      </w:r>
      <w:r w:rsidR="00052282">
        <w:rPr>
          <w:rFonts w:ascii="Lato" w:hAnsi="Lato" w:cs="Arial"/>
          <w:sz w:val="22"/>
          <w:szCs w:val="22"/>
        </w:rPr>
        <w:t>;</w:t>
      </w:r>
    </w:p>
    <w:p w14:paraId="29C5F585" w14:textId="77777777" w:rsidR="00000294" w:rsidRPr="004368EF" w:rsidRDefault="00000294" w:rsidP="00121954">
      <w:pPr>
        <w:numPr>
          <w:ilvl w:val="0"/>
          <w:numId w:val="19"/>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jest zobowiązany w szczególności do:</w:t>
      </w:r>
    </w:p>
    <w:p w14:paraId="2A68B4C7" w14:textId="6CC4C73A"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eksponowania źródła finansowania Przedsi</w:t>
      </w:r>
      <w:r w:rsidR="008A697C" w:rsidRPr="004368EF">
        <w:rPr>
          <w:rFonts w:ascii="Lato" w:hAnsi="Lato" w:cs="Arial"/>
          <w:sz w:val="22"/>
          <w:szCs w:val="22"/>
        </w:rPr>
        <w:t>ęwzięcia</w:t>
      </w:r>
      <w:r w:rsidR="002A68C9" w:rsidRPr="004368EF">
        <w:rPr>
          <w:rFonts w:ascii="Lato" w:hAnsi="Lato" w:cs="Arial"/>
          <w:sz w:val="22"/>
          <w:szCs w:val="22"/>
        </w:rPr>
        <w:t xml:space="preserve"> </w:t>
      </w:r>
      <w:r w:rsidRPr="004368EF">
        <w:rPr>
          <w:rFonts w:ascii="Lato" w:hAnsi="Lato" w:cs="Arial"/>
          <w:sz w:val="22"/>
          <w:szCs w:val="22"/>
        </w:rPr>
        <w:t xml:space="preserve"> m.in. przez właściwe oznaczanie Przedsięwzięcia oraz związanych z nim materiałów, dokumentów, produktów i innych efektów realizacji i promocji Przedsięwzięcia zgodnie z przekazanymi zasadami, w tym także: </w:t>
      </w:r>
    </w:p>
    <w:p w14:paraId="0DEBF862" w14:textId="504C6309"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wszelkie działania informacyjne i promocyjne na temat Przedsięwzięć realizowanych w ramach Krajowego Planu Odbudowy m. in. ulotki, broszury, publikacje, noty prasowe, konferencje prasowe, robocze spotkania z prasą, strony internetowe, newslettery, mailing, stopki wiadomości e-mail, materiały audiowizualne, spotkania, konferencje, wystąpie</w:t>
      </w:r>
      <w:r w:rsidR="003B5E97" w:rsidRPr="004368EF">
        <w:rPr>
          <w:rFonts w:ascii="Lato" w:hAnsi="Lato" w:cs="Arial"/>
          <w:sz w:val="22"/>
          <w:szCs w:val="22"/>
        </w:rPr>
        <w:t xml:space="preserve">nia </w:t>
      </w:r>
      <w:r w:rsidRPr="004368EF">
        <w:rPr>
          <w:rFonts w:ascii="Lato" w:hAnsi="Lato" w:cs="Arial"/>
          <w:sz w:val="22"/>
          <w:szCs w:val="22"/>
        </w:rPr>
        <w:t xml:space="preserve">publiczne itp., </w:t>
      </w:r>
    </w:p>
    <w:p w14:paraId="30A48305" w14:textId="158AE8B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dokumentację dotyczącą K</w:t>
      </w:r>
      <w:r w:rsidR="007274CE">
        <w:rPr>
          <w:rFonts w:ascii="Lato" w:hAnsi="Lato" w:cs="Arial"/>
          <w:sz w:val="22"/>
          <w:szCs w:val="22"/>
        </w:rPr>
        <w:t>PO</w:t>
      </w:r>
      <w:r w:rsidRPr="004368EF">
        <w:rPr>
          <w:rFonts w:ascii="Lato" w:hAnsi="Lato" w:cs="Arial"/>
          <w:sz w:val="22"/>
          <w:szCs w:val="22"/>
        </w:rPr>
        <w:t xml:space="preserve">, </w:t>
      </w:r>
    </w:p>
    <w:p w14:paraId="3243323B"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wszystkie inne produkty będące wynikiem realizowanego Przedsięwzięcia zarówno w formie materialnej, jak i niematerialnej; </w:t>
      </w:r>
    </w:p>
    <w:p w14:paraId="08A0787D"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3F62D0DB"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dostarczenia </w:t>
      </w:r>
      <w:r w:rsidRPr="00354FA8">
        <w:rPr>
          <w:rFonts w:ascii="Lato" w:hAnsi="Lato" w:cs="Arial"/>
          <w:sz w:val="22"/>
          <w:szCs w:val="22"/>
        </w:rPr>
        <w:t xml:space="preserve">ukierunkowanych </w:t>
      </w:r>
      <w:r w:rsidR="00251BAD" w:rsidRPr="00354FA8">
        <w:rPr>
          <w:rFonts w:ascii="Lato" w:hAnsi="Lato" w:cs="Arial"/>
          <w:sz w:val="22"/>
          <w:szCs w:val="22"/>
        </w:rPr>
        <w:t>informacj</w:t>
      </w:r>
      <w:r w:rsidR="00542214">
        <w:rPr>
          <w:rFonts w:ascii="Lato" w:hAnsi="Lato" w:cs="Arial"/>
          <w:sz w:val="22"/>
          <w:szCs w:val="22"/>
        </w:rPr>
        <w:t>i</w:t>
      </w:r>
      <w:r w:rsidR="00CC11A0" w:rsidRPr="00CC11A0">
        <w:rPr>
          <w:rFonts w:ascii="Lato" w:hAnsi="Lato" w:cs="Arial"/>
          <w:sz w:val="22"/>
          <w:szCs w:val="22"/>
        </w:rPr>
        <w:t xml:space="preserve"> </w:t>
      </w:r>
      <w:r w:rsidRPr="004368EF">
        <w:rPr>
          <w:rFonts w:ascii="Lato" w:hAnsi="Lato" w:cs="Arial"/>
          <w:sz w:val="22"/>
          <w:szCs w:val="22"/>
        </w:rPr>
        <w:t>o Przedsięwzięciu różnym grupom odbiorców, w tym mediom i opinii publicznej przez działania PR, współpracę z mediami, instytucjami zaangażowanymi, partnerami społecznymi i gospodarczymi;</w:t>
      </w:r>
    </w:p>
    <w:p w14:paraId="35982583" w14:textId="77777777" w:rsidR="00750BFB" w:rsidRDefault="00000294" w:rsidP="00121954">
      <w:pPr>
        <w:pStyle w:val="Tekstpodstawowy2"/>
        <w:numPr>
          <w:ilvl w:val="0"/>
          <w:numId w:val="24"/>
        </w:numPr>
        <w:suppressAutoHyphens w:val="0"/>
        <w:spacing w:after="120" w:line="276" w:lineRule="auto"/>
        <w:ind w:left="567"/>
        <w:rPr>
          <w:rFonts w:ascii="Lato" w:hAnsi="Lato" w:cs="Arial"/>
          <w:sz w:val="22"/>
          <w:szCs w:val="22"/>
        </w:rPr>
      </w:pPr>
      <w:r w:rsidRPr="004368EF">
        <w:rPr>
          <w:rFonts w:ascii="Lato" w:hAnsi="Lato" w:cs="Arial"/>
          <w:sz w:val="22"/>
          <w:szCs w:val="22"/>
        </w:rPr>
        <w:t>stosowanie oznaczenia, które wskazuje na źródło pochodzenia środków</w:t>
      </w:r>
      <w:r w:rsidR="00750BFB">
        <w:rPr>
          <w:rFonts w:ascii="Lato" w:hAnsi="Lato" w:cs="Arial"/>
          <w:sz w:val="22"/>
          <w:szCs w:val="22"/>
        </w:rPr>
        <w:t>,</w:t>
      </w:r>
    </w:p>
    <w:p w14:paraId="67DEDD92" w14:textId="7B41F71C" w:rsidR="00000294" w:rsidRPr="00750BFB" w:rsidRDefault="00750BFB" w:rsidP="00750BFB">
      <w:pPr>
        <w:pStyle w:val="Tekstpodstawowy2"/>
        <w:numPr>
          <w:ilvl w:val="0"/>
          <w:numId w:val="24"/>
        </w:numPr>
        <w:suppressAutoHyphens w:val="0"/>
        <w:spacing w:after="120" w:line="276" w:lineRule="auto"/>
        <w:ind w:left="567"/>
        <w:rPr>
          <w:rFonts w:ascii="Lato" w:hAnsi="Lato" w:cs="Arial"/>
          <w:sz w:val="22"/>
          <w:szCs w:val="22"/>
        </w:rPr>
      </w:pPr>
      <w:r w:rsidRPr="00560108">
        <w:rPr>
          <w:rFonts w:ascii="Lato" w:hAnsi="Lato" w:cs="Arial"/>
          <w:sz w:val="22"/>
          <w:szCs w:val="22"/>
        </w:rPr>
        <w:t>wprowadzenia na oznaczeniach materiałów informacyjno-promocyjnych realizowanych inwestycji jako znaku dodatkowego, czwartego w kolejności – logotypu Ministerstwa Zdrowia</w:t>
      </w:r>
      <w:r w:rsidR="00000294" w:rsidRPr="00750BFB">
        <w:rPr>
          <w:rFonts w:ascii="Lato" w:hAnsi="Lato" w:cs="Arial"/>
          <w:sz w:val="22"/>
          <w:szCs w:val="22"/>
        </w:rPr>
        <w:t>.</w:t>
      </w:r>
    </w:p>
    <w:p w14:paraId="6BE70BE5" w14:textId="77777777" w:rsidR="00000294" w:rsidRDefault="00000294" w:rsidP="00121954">
      <w:pPr>
        <w:pStyle w:val="Akapitzlist"/>
        <w:numPr>
          <w:ilvl w:val="0"/>
          <w:numId w:val="19"/>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0E4F8091" w14:textId="77777777" w:rsidR="00542214" w:rsidRPr="00542214" w:rsidRDefault="00542214" w:rsidP="00542214">
      <w:pPr>
        <w:pStyle w:val="Akapitzlist"/>
        <w:spacing w:after="120" w:line="276" w:lineRule="auto"/>
        <w:ind w:left="420"/>
        <w:jc w:val="both"/>
        <w:rPr>
          <w:rFonts w:ascii="Lato" w:hAnsi="Lato" w:cs="Arial"/>
          <w:sz w:val="6"/>
          <w:szCs w:val="6"/>
        </w:rPr>
      </w:pPr>
    </w:p>
    <w:p w14:paraId="19C03293" w14:textId="0D0E7BAA" w:rsidR="00000294" w:rsidRPr="004368EF" w:rsidRDefault="00000294" w:rsidP="00121954">
      <w:pPr>
        <w:pStyle w:val="Akapitzlist"/>
        <w:numPr>
          <w:ilvl w:val="1"/>
          <w:numId w:val="31"/>
        </w:numPr>
        <w:spacing w:after="120" w:line="276" w:lineRule="auto"/>
        <w:ind w:left="567"/>
        <w:jc w:val="both"/>
        <w:rPr>
          <w:rFonts w:ascii="Lato" w:hAnsi="Lato" w:cs="Arial"/>
          <w:sz w:val="22"/>
          <w:szCs w:val="22"/>
        </w:rPr>
      </w:pPr>
      <w:r w:rsidRPr="004368EF">
        <w:rPr>
          <w:rFonts w:ascii="Lato" w:hAnsi="Lato" w:cs="Arial"/>
          <w:sz w:val="22"/>
          <w:szCs w:val="22"/>
        </w:rPr>
        <w:t>planowanych wydarzeniach informacyjno</w:t>
      </w:r>
      <w:r w:rsidR="006B36B1">
        <w:rPr>
          <w:rFonts w:ascii="Lato" w:hAnsi="Lato" w:cs="Arial"/>
          <w:sz w:val="22"/>
          <w:szCs w:val="22"/>
        </w:rPr>
        <w:t>-</w:t>
      </w:r>
      <w:r w:rsidRPr="004368EF">
        <w:rPr>
          <w:rFonts w:ascii="Lato" w:hAnsi="Lato" w:cs="Arial"/>
          <w:sz w:val="22"/>
          <w:szCs w:val="22"/>
        </w:rPr>
        <w:t>promocyjnych związanych z realizacją Przedsięwzięcia oraz</w:t>
      </w:r>
    </w:p>
    <w:p w14:paraId="7D60F7E8" w14:textId="6778668A" w:rsidR="00000294" w:rsidRPr="004368EF" w:rsidRDefault="00000294" w:rsidP="00121954">
      <w:pPr>
        <w:pStyle w:val="Akapitzlist"/>
        <w:numPr>
          <w:ilvl w:val="1"/>
          <w:numId w:val="31"/>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w:t>
      </w:r>
      <w:r w:rsidR="00FB1562">
        <w:rPr>
          <w:rFonts w:ascii="Lato" w:hAnsi="Lato" w:cs="Arial"/>
          <w:sz w:val="22"/>
          <w:szCs w:val="22"/>
        </w:rPr>
        <w:t>PO</w:t>
      </w:r>
      <w:r w:rsidR="008E4C18">
        <w:rPr>
          <w:rFonts w:ascii="Lato" w:hAnsi="Lato" w:cs="Arial"/>
          <w:sz w:val="22"/>
          <w:szCs w:val="22"/>
        </w:rPr>
        <w:t>.</w:t>
      </w:r>
    </w:p>
    <w:p w14:paraId="0C137C91" w14:textId="77777777" w:rsidR="00000294" w:rsidRDefault="00000294" w:rsidP="00121954">
      <w:pPr>
        <w:spacing w:after="120" w:line="276" w:lineRule="auto"/>
        <w:jc w:val="both"/>
        <w:rPr>
          <w:rFonts w:ascii="Lato" w:hAnsi="Lato" w:cs="Arial"/>
          <w:b/>
          <w:sz w:val="22"/>
          <w:szCs w:val="22"/>
        </w:rPr>
      </w:pPr>
    </w:p>
    <w:p w14:paraId="41FD6169" w14:textId="77777777" w:rsidR="00750BFB" w:rsidRPr="004368EF" w:rsidRDefault="00750BFB" w:rsidP="00121954">
      <w:pPr>
        <w:spacing w:after="120" w:line="276" w:lineRule="auto"/>
        <w:jc w:val="both"/>
        <w:rPr>
          <w:rFonts w:ascii="Lato" w:hAnsi="Lato" w:cs="Arial"/>
          <w:b/>
          <w:sz w:val="22"/>
          <w:szCs w:val="22"/>
        </w:rPr>
      </w:pPr>
    </w:p>
    <w:p w14:paraId="5A6C3069" w14:textId="68963259" w:rsidR="00563106" w:rsidRDefault="00000294" w:rsidP="001D16B3">
      <w:pPr>
        <w:pStyle w:val="Akapitzlist"/>
        <w:spacing w:before="120" w:after="120" w:line="276" w:lineRule="auto"/>
        <w:ind w:left="420"/>
        <w:jc w:val="center"/>
        <w:rPr>
          <w:rFonts w:ascii="Lato" w:hAnsi="Lato" w:cs="Arial"/>
          <w:b/>
          <w:sz w:val="22"/>
          <w:szCs w:val="22"/>
        </w:rPr>
      </w:pPr>
      <w:r w:rsidRPr="004368EF">
        <w:rPr>
          <w:rFonts w:ascii="Lato" w:hAnsi="Lato" w:cs="Arial"/>
          <w:b/>
          <w:sz w:val="22"/>
          <w:szCs w:val="22"/>
        </w:rPr>
        <w:lastRenderedPageBreak/>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17F4514F" w14:textId="77777777" w:rsidR="001D16B3" w:rsidRPr="001D16B3" w:rsidRDefault="001D16B3" w:rsidP="001D16B3">
      <w:pPr>
        <w:pStyle w:val="Akapitzlist"/>
        <w:spacing w:before="120" w:after="120" w:line="276" w:lineRule="auto"/>
        <w:ind w:left="420"/>
        <w:jc w:val="center"/>
        <w:rPr>
          <w:rFonts w:ascii="Lato" w:hAnsi="Lato" w:cs="Arial"/>
          <w:b/>
          <w:bCs/>
          <w:sz w:val="12"/>
          <w:szCs w:val="12"/>
        </w:rPr>
      </w:pPr>
    </w:p>
    <w:p w14:paraId="730C0F7F" w14:textId="308ED89B" w:rsidR="00000294" w:rsidRPr="00C70ABA" w:rsidRDefault="00726BBA" w:rsidP="00726BBA">
      <w:pPr>
        <w:pStyle w:val="Akapitzlist"/>
        <w:spacing w:after="120" w:line="276" w:lineRule="auto"/>
        <w:ind w:left="426" w:hanging="426"/>
        <w:jc w:val="both"/>
        <w:rPr>
          <w:rFonts w:ascii="Lato" w:hAnsi="Lato" w:cs="Arial"/>
          <w:sz w:val="22"/>
          <w:szCs w:val="22"/>
        </w:rPr>
      </w:pPr>
      <w:r>
        <w:rPr>
          <w:rFonts w:ascii="Lato" w:hAnsi="Lato" w:cs="Arial"/>
          <w:sz w:val="22"/>
          <w:szCs w:val="22"/>
        </w:rPr>
        <w:t>1.      O</w:t>
      </w:r>
      <w:r w:rsidR="00000294" w:rsidRPr="00C70ABA">
        <w:rPr>
          <w:rFonts w:ascii="Lato" w:hAnsi="Lato" w:cs="Arial"/>
          <w:sz w:val="22"/>
          <w:szCs w:val="22"/>
        </w:rPr>
        <w:t>OW zobowiązuje się, od dnia zawarcia Umowy, do wykorzystywania CST2021</w:t>
      </w:r>
      <w:r w:rsidR="00973C28" w:rsidRPr="00C70ABA">
        <w:rPr>
          <w:rFonts w:ascii="Lato" w:hAnsi="Lato" w:cs="Arial"/>
          <w:sz w:val="22"/>
          <w:szCs w:val="22"/>
        </w:rPr>
        <w:t xml:space="preserve"> </w:t>
      </w:r>
      <w:r w:rsidR="00000294" w:rsidRPr="00C70ABA">
        <w:rPr>
          <w:rFonts w:ascii="Lato" w:hAnsi="Lato" w:cs="Arial"/>
          <w:sz w:val="22"/>
          <w:szCs w:val="22"/>
        </w:rPr>
        <w:t>w procesie</w:t>
      </w:r>
      <w:r>
        <w:rPr>
          <w:rFonts w:ascii="Lato" w:hAnsi="Lato" w:cs="Arial"/>
          <w:sz w:val="22"/>
          <w:szCs w:val="22"/>
        </w:rPr>
        <w:t xml:space="preserve"> </w:t>
      </w:r>
      <w:r w:rsidR="00000294" w:rsidRPr="00C70ABA">
        <w:rPr>
          <w:rFonts w:ascii="Lato" w:hAnsi="Lato" w:cs="Arial"/>
          <w:sz w:val="22"/>
          <w:szCs w:val="22"/>
        </w:rPr>
        <w:t>rozliczania Przedsięwzięcia i komunikacji z IOI, w zakresie gromadzenia i przesyłania danych dotyczących:</w:t>
      </w:r>
    </w:p>
    <w:p w14:paraId="30BB611E" w14:textId="746ADDA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 xml:space="preserve">Wniosków o </w:t>
      </w:r>
      <w:r w:rsidR="008E4C18">
        <w:rPr>
          <w:rFonts w:ascii="Lato" w:hAnsi="Lato" w:cs="Arial"/>
          <w:sz w:val="22"/>
          <w:szCs w:val="22"/>
          <w:lang w:eastAsia="pl-PL"/>
        </w:rPr>
        <w:t>p</w:t>
      </w:r>
      <w:r w:rsidRPr="004368EF">
        <w:rPr>
          <w:rFonts w:ascii="Lato" w:hAnsi="Lato" w:cs="Arial"/>
          <w:sz w:val="22"/>
          <w:szCs w:val="22"/>
          <w:lang w:eastAsia="pl-PL"/>
        </w:rPr>
        <w:t>łatność, ich weryfikacji, w tym zatwierdzania, poprawiania, odrzucania i wycofywania;</w:t>
      </w:r>
    </w:p>
    <w:p w14:paraId="1F89779E"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180C7696" w:rsidR="00973C28"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r w:rsidR="00750BFB">
        <w:rPr>
          <w:rFonts w:ascii="Lato" w:hAnsi="Lato" w:cs="Arial"/>
          <w:sz w:val="22"/>
          <w:szCs w:val="22"/>
          <w:lang w:eastAsia="pl-PL"/>
        </w:rPr>
        <w:t xml:space="preserve"> (jeśli dotyczy)</w:t>
      </w:r>
      <w:r w:rsidRPr="004368EF">
        <w:rPr>
          <w:rFonts w:ascii="Lato" w:hAnsi="Lato" w:cs="Arial"/>
          <w:sz w:val="22"/>
          <w:szCs w:val="22"/>
          <w:lang w:eastAsia="pl-PL"/>
        </w:rPr>
        <w:t>.</w:t>
      </w:r>
    </w:p>
    <w:p w14:paraId="09C9DED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5546FFFD" w14:textId="77777777" w:rsidR="00CF0236" w:rsidRDefault="00000294" w:rsidP="00CF0236">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2D1EAF42" w:rsidR="00000294" w:rsidRPr="00750BFB" w:rsidRDefault="00CF0236" w:rsidP="00CF0236">
      <w:pPr>
        <w:pStyle w:val="Tekstpodstawowy2"/>
        <w:suppressAutoHyphens w:val="0"/>
        <w:spacing w:before="120" w:after="120" w:line="276" w:lineRule="auto"/>
        <w:ind w:left="360" w:hanging="360"/>
        <w:rPr>
          <w:rFonts w:ascii="Lato" w:hAnsi="Lato" w:cs="Arial"/>
          <w:sz w:val="22"/>
          <w:szCs w:val="22"/>
          <w:lang w:eastAsia="pl-PL"/>
        </w:rPr>
      </w:pPr>
      <w:r>
        <w:rPr>
          <w:rFonts w:ascii="Lato" w:hAnsi="Lato" w:cs="Arial"/>
          <w:sz w:val="22"/>
          <w:szCs w:val="22"/>
          <w:lang w:eastAsia="pl-PL"/>
        </w:rPr>
        <w:t xml:space="preserve">4.   </w:t>
      </w:r>
      <w:r w:rsidR="00000294" w:rsidRPr="004368EF">
        <w:rPr>
          <w:rFonts w:ascii="Lato" w:hAnsi="Lato" w:cs="Arial"/>
          <w:sz w:val="22"/>
          <w:szCs w:val="22"/>
          <w:lang w:eastAsia="pl-PL"/>
        </w:rPr>
        <w:t xml:space="preserve">OOW wyznacza osobę/y do kontaktów roboczych w sprawach realizacji Przedsięwzięcia będącego przedmiotem </w:t>
      </w:r>
      <w:r w:rsidR="008E4C18">
        <w:rPr>
          <w:rFonts w:ascii="Lato" w:hAnsi="Lato" w:cs="Arial"/>
          <w:sz w:val="22"/>
          <w:szCs w:val="22"/>
          <w:lang w:eastAsia="pl-PL"/>
        </w:rPr>
        <w:t>w</w:t>
      </w:r>
      <w:r w:rsidR="00000294" w:rsidRPr="004368EF">
        <w:rPr>
          <w:rFonts w:ascii="Lato" w:hAnsi="Lato" w:cs="Arial"/>
          <w:sz w:val="22"/>
          <w:szCs w:val="22"/>
          <w:lang w:eastAsia="pl-PL"/>
        </w:rPr>
        <w:t>niosku i zgłasza ją/je do IOI w CST2021.</w:t>
      </w:r>
      <w:r w:rsidR="00750BFB">
        <w:rPr>
          <w:rFonts w:ascii="Lato" w:hAnsi="Lato" w:cs="Arial"/>
          <w:sz w:val="22"/>
          <w:szCs w:val="22"/>
          <w:lang w:eastAsia="pl-PL"/>
        </w:rPr>
        <w:t xml:space="preserve"> </w:t>
      </w:r>
      <w:r w:rsidR="00750BFB" w:rsidRPr="00750BFB">
        <w:rPr>
          <w:rFonts w:ascii="Lato" w:hAnsi="Lato" w:cs="Arial"/>
          <w:sz w:val="22"/>
          <w:szCs w:val="22"/>
          <w:lang w:eastAsia="pl-PL"/>
        </w:rPr>
        <w:t>Wzór Wniosku o dodanie osoby uprawnionej zarządzającej projektem po stronie OOW stanowi </w:t>
      </w:r>
      <w:r w:rsidR="00750BFB" w:rsidRPr="00750BFB">
        <w:rPr>
          <w:rFonts w:ascii="Lato" w:hAnsi="Lato" w:cs="Arial"/>
          <w:b/>
          <w:bCs/>
          <w:sz w:val="22"/>
          <w:szCs w:val="22"/>
          <w:lang w:eastAsia="pl-PL"/>
        </w:rPr>
        <w:t xml:space="preserve">załącznik nr 9 </w:t>
      </w:r>
      <w:r w:rsidR="00750BFB" w:rsidRPr="00750BFB">
        <w:rPr>
          <w:rFonts w:ascii="Lato" w:hAnsi="Lato" w:cs="Arial"/>
          <w:sz w:val="22"/>
          <w:szCs w:val="22"/>
          <w:lang w:eastAsia="pl-PL"/>
        </w:rPr>
        <w:t>do</w:t>
      </w:r>
      <w:r w:rsidR="00750BFB" w:rsidRPr="00750BFB">
        <w:rPr>
          <w:rFonts w:ascii="Lato" w:hAnsi="Lato" w:cs="Arial"/>
          <w:b/>
          <w:bCs/>
          <w:sz w:val="22"/>
          <w:szCs w:val="22"/>
          <w:lang w:eastAsia="pl-PL"/>
        </w:rPr>
        <w:t xml:space="preserve"> </w:t>
      </w:r>
      <w:r w:rsidR="00750BFB" w:rsidRPr="00750BFB">
        <w:rPr>
          <w:rFonts w:ascii="Lato" w:hAnsi="Lato" w:cs="Arial"/>
          <w:sz w:val="22"/>
          <w:szCs w:val="22"/>
          <w:lang w:eastAsia="pl-PL"/>
        </w:rPr>
        <w:t>Umowy.</w:t>
      </w:r>
    </w:p>
    <w:p w14:paraId="759AA0A3" w14:textId="20AD4106" w:rsidR="00981BB8" w:rsidRPr="00981BB8" w:rsidRDefault="00981BB8" w:rsidP="00981BB8">
      <w:pPr>
        <w:pStyle w:val="Tekstpodstawowy2"/>
        <w:numPr>
          <w:ilvl w:val="1"/>
          <w:numId w:val="34"/>
        </w:numPr>
        <w:suppressAutoHyphens w:val="0"/>
        <w:spacing w:before="120" w:after="120" w:line="276" w:lineRule="auto"/>
        <w:rPr>
          <w:rFonts w:ascii="Lato" w:hAnsi="Lato" w:cs="Arial"/>
          <w:sz w:val="22"/>
          <w:szCs w:val="22"/>
        </w:rPr>
      </w:pPr>
      <w:r w:rsidRPr="00981BB8">
        <w:rPr>
          <w:rFonts w:ascii="Lato" w:hAnsi="Lato" w:cs="Arial"/>
          <w:sz w:val="22"/>
          <w:szCs w:val="22"/>
        </w:rPr>
        <w:t xml:space="preserve">OOW </w:t>
      </w:r>
      <w:bookmarkStart w:id="14" w:name="_Hlk131579376"/>
      <w:r w:rsidRPr="00981BB8">
        <w:rPr>
          <w:rFonts w:ascii="Lato" w:hAnsi="Lato" w:cs="Arial"/>
          <w:sz w:val="22"/>
          <w:szCs w:val="22"/>
        </w:rPr>
        <w:t>wyznacza osobę/osoby uprawnione do wykonywania w jego</w:t>
      </w:r>
      <w:bookmarkEnd w:id="14"/>
      <w:r w:rsidRPr="00981BB8">
        <w:rPr>
          <w:rFonts w:ascii="Lato" w:hAnsi="Lato" w:cs="Arial"/>
          <w:sz w:val="22"/>
          <w:szCs w:val="22"/>
        </w:rPr>
        <w:t xml:space="preserve"> imieniu czynności związanych z realizacją Projektów w CST2021, w tym zgłoszenia osoby upoważnionej do zarządzania uprawnieniami użytkowników CST2021 po stronie </w:t>
      </w:r>
      <w:bookmarkStart w:id="15" w:name="_Hlk131579422"/>
      <w:r w:rsidRPr="00981BB8">
        <w:rPr>
          <w:rFonts w:ascii="Lato" w:hAnsi="Lato" w:cs="Arial"/>
          <w:sz w:val="22"/>
          <w:szCs w:val="22"/>
        </w:rPr>
        <w:t xml:space="preserve">OOW </w:t>
      </w:r>
      <w:bookmarkEnd w:id="15"/>
      <w:r w:rsidRPr="00981BB8">
        <w:rPr>
          <w:rFonts w:ascii="Lato" w:hAnsi="Lato" w:cs="Arial"/>
          <w:sz w:val="22"/>
          <w:szCs w:val="22"/>
        </w:rPr>
        <w:t xml:space="preserve">w zakresie danego Przedsięwzięcia, zgodnie z procedurą określoną w załączniku nr 4 do </w:t>
      </w:r>
      <w:r w:rsidRPr="00981BB8">
        <w:rPr>
          <w:rFonts w:ascii="Lato" w:hAnsi="Lato" w:cs="Arial"/>
          <w:i/>
          <w:iCs/>
          <w:sz w:val="22"/>
          <w:szCs w:val="22"/>
        </w:rPr>
        <w:t>Wytycznych dotyczących warunków gromadzenia i przekazywania danych w postaci elektronicznej na lata 2021-2027</w:t>
      </w:r>
      <w:r w:rsidRPr="00981BB8">
        <w:rPr>
          <w:rFonts w:ascii="Lato" w:hAnsi="Lato" w:cs="Arial"/>
          <w:sz w:val="22"/>
          <w:szCs w:val="22"/>
        </w:rPr>
        <w:t>.  W ramach powyższej procedury stosuje się formularz stanowiący załącznik nr 5 do ww. Wytycznych. Poprzez osoby uprawnione należy rozumieć wszystkie osoby posiadające uprawnienia do zarządzania Projektem w CST2021 po stronie OOW. Wszelkie działania w CST2021 osób uprawnionych są traktowane w sensie prawnym jako działanie OOW.</w:t>
      </w:r>
    </w:p>
    <w:p w14:paraId="6B7E75CD" w14:textId="5C3EF637" w:rsidR="00981BB8" w:rsidRDefault="00981BB8" w:rsidP="00981BB8">
      <w:pPr>
        <w:pStyle w:val="Tekstpodstawowy2"/>
        <w:numPr>
          <w:ilvl w:val="1"/>
          <w:numId w:val="34"/>
        </w:numPr>
        <w:suppressAutoHyphens w:val="0"/>
        <w:spacing w:before="120" w:after="120" w:line="276" w:lineRule="auto"/>
        <w:rPr>
          <w:rFonts w:ascii="Lato" w:hAnsi="Lato" w:cs="Arial"/>
          <w:sz w:val="22"/>
          <w:szCs w:val="22"/>
          <w:lang w:eastAsia="pl-PL"/>
        </w:rPr>
      </w:pPr>
      <w:bookmarkStart w:id="16" w:name="_Hlk121210354"/>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16"/>
      <w:r>
        <w:rPr>
          <w:rFonts w:ascii="Lato" w:hAnsi="Lato" w:cs="Arial"/>
          <w:sz w:val="22"/>
          <w:szCs w:val="22"/>
        </w:rPr>
        <w:t>.</w:t>
      </w:r>
    </w:p>
    <w:p w14:paraId="772E8164" w14:textId="1C538A9C" w:rsidR="00981BB8" w:rsidRPr="0028070A" w:rsidRDefault="00981BB8" w:rsidP="00981BB8">
      <w:pPr>
        <w:pStyle w:val="Akapitzlist"/>
        <w:numPr>
          <w:ilvl w:val="1"/>
          <w:numId w:val="34"/>
        </w:numPr>
        <w:spacing w:after="120" w:line="276" w:lineRule="auto"/>
        <w:jc w:val="both"/>
        <w:rPr>
          <w:rFonts w:ascii="Lato" w:hAnsi="Lato" w:cs="Arial"/>
          <w:sz w:val="22"/>
          <w:szCs w:val="22"/>
        </w:rPr>
      </w:pPr>
      <w:bookmarkStart w:id="17" w:name="_Hlk195695324"/>
      <w:r>
        <w:rPr>
          <w:rFonts w:ascii="Lato" w:hAnsi="Lato" w:cs="Arial"/>
          <w:sz w:val="22"/>
          <w:szCs w:val="22"/>
        </w:rPr>
        <w:t>OOW</w:t>
      </w:r>
      <w:r w:rsidRPr="00BE16B2">
        <w:rPr>
          <w:rFonts w:ascii="Lato" w:hAnsi="Lato" w:cs="Arial"/>
          <w:sz w:val="22"/>
          <w:szCs w:val="22"/>
        </w:rPr>
        <w:t xml:space="preserve"> zapewnia, że wszystkie osoby, o których mowa w ust. 5, zostały zobowiązane do przestrzegania Regulaminu bezpiecznego użytkowania CST2021</w:t>
      </w:r>
      <w:bookmarkEnd w:id="17"/>
      <w:r>
        <w:rPr>
          <w:rFonts w:ascii="Lato" w:hAnsi="Lato" w:cs="Arial"/>
          <w:sz w:val="22"/>
          <w:szCs w:val="22"/>
        </w:rPr>
        <w:t>.</w:t>
      </w:r>
    </w:p>
    <w:p w14:paraId="3CC16FCA" w14:textId="77777777" w:rsidR="00981BB8" w:rsidRDefault="00000294" w:rsidP="00981BB8">
      <w:pPr>
        <w:pStyle w:val="Tekstpodstawowy2"/>
        <w:numPr>
          <w:ilvl w:val="1"/>
          <w:numId w:val="34"/>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lastRenderedPageBreak/>
        <w:t>OOW zobowiązuje się do każdorazowego informowania IOI o nieautoryzowanym dostępie do danych OOW w CST2021.</w:t>
      </w:r>
    </w:p>
    <w:p w14:paraId="0D6E287A" w14:textId="77777777" w:rsidR="00981BB8" w:rsidRDefault="00981BB8" w:rsidP="00981BB8">
      <w:pPr>
        <w:pStyle w:val="Tekstpodstawowy2"/>
        <w:numPr>
          <w:ilvl w:val="1"/>
          <w:numId w:val="34"/>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 xml:space="preserve">W przypadku niedostępności CST2021, OOW zgłasza tę okoliczność IOI o zaistniałym problemie na adres e-mail: </w:t>
      </w:r>
      <w:hyperlink r:id="rId8" w:history="1">
        <w:r w:rsidRPr="00981BB8">
          <w:rPr>
            <w:rStyle w:val="Hipercze"/>
            <w:rFonts w:ascii="Lato" w:hAnsi="Lato" w:cs="Arial"/>
            <w:sz w:val="22"/>
            <w:szCs w:val="22"/>
          </w:rPr>
          <w:t>mz.kpod@mz.gov.pl</w:t>
        </w:r>
      </w:hyperlink>
      <w:r w:rsidRPr="00981BB8">
        <w:rPr>
          <w:rStyle w:val="Hipercze"/>
          <w:rFonts w:ascii="Lato" w:hAnsi="Lato" w:cs="Arial"/>
          <w:sz w:val="22"/>
          <w:szCs w:val="22"/>
        </w:rPr>
        <w:t>,</w:t>
      </w:r>
      <w:r w:rsidRPr="00981BB8">
        <w:rPr>
          <w:rStyle w:val="Hipercze"/>
          <w:rFonts w:ascii="Lato" w:hAnsi="Lato" w:cs="Arial"/>
          <w:color w:val="auto"/>
          <w:sz w:val="22"/>
          <w:szCs w:val="22"/>
          <w:u w:val="none"/>
        </w:rPr>
        <w:t xml:space="preserve"> w przypadku </w:t>
      </w:r>
      <w:r w:rsidRPr="00981BB8">
        <w:rPr>
          <w:rFonts w:ascii="Lato" w:hAnsi="Lato" w:cs="Arial"/>
          <w:color w:val="auto"/>
          <w:sz w:val="22"/>
          <w:szCs w:val="22"/>
        </w:rPr>
        <w:t xml:space="preserve">niedostępności systemu CST2021, OOW jest zobowiązany do przekazywania dokumentów poprzez </w:t>
      </w:r>
      <w:proofErr w:type="spellStart"/>
      <w:r w:rsidRPr="00981BB8">
        <w:rPr>
          <w:rFonts w:ascii="Lato" w:hAnsi="Lato" w:cs="Arial"/>
          <w:color w:val="auto"/>
          <w:sz w:val="22"/>
          <w:szCs w:val="22"/>
        </w:rPr>
        <w:t>ePUAP</w:t>
      </w:r>
      <w:proofErr w:type="spellEnd"/>
      <w:r w:rsidRPr="00981BB8">
        <w:rPr>
          <w:rFonts w:ascii="Lato" w:hAnsi="Lato" w:cs="Arial"/>
          <w:color w:val="auto"/>
          <w:sz w:val="22"/>
          <w:szCs w:val="22"/>
        </w:rPr>
        <w:t>/e-Doręczenia</w:t>
      </w:r>
      <w:r>
        <w:rPr>
          <w:rStyle w:val="Odwoanieprzypisudolnego"/>
          <w:rFonts w:ascii="Lato" w:hAnsi="Lato"/>
          <w:color w:val="auto"/>
          <w:sz w:val="22"/>
          <w:szCs w:val="22"/>
        </w:rPr>
        <w:footnoteReference w:id="8"/>
      </w:r>
      <w:r w:rsidRPr="00981BB8">
        <w:rPr>
          <w:rFonts w:ascii="Lato" w:hAnsi="Lato" w:cs="Arial"/>
          <w:color w:val="auto"/>
          <w:sz w:val="22"/>
          <w:szCs w:val="22"/>
        </w:rPr>
        <w:t>.</w:t>
      </w:r>
    </w:p>
    <w:p w14:paraId="4A3EFEFE" w14:textId="77777777" w:rsidR="00981BB8" w:rsidRDefault="00981BB8" w:rsidP="00981BB8">
      <w:pPr>
        <w:pStyle w:val="Tekstpodstawowy2"/>
        <w:numPr>
          <w:ilvl w:val="1"/>
          <w:numId w:val="34"/>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O usunięciu awarii CST2021 IOI informuje OOW na adres e-mail osoby do kontaktu wskazanej we wniosku.</w:t>
      </w:r>
    </w:p>
    <w:p w14:paraId="01F58E48" w14:textId="77777777" w:rsidR="00981BB8" w:rsidRDefault="00981BB8" w:rsidP="00981BB8">
      <w:pPr>
        <w:pStyle w:val="Tekstpodstawowy2"/>
        <w:numPr>
          <w:ilvl w:val="1"/>
          <w:numId w:val="34"/>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OOW ma obowiązek uzupełnić dane w CST2021, w zakresie dokumentów przekazanych drogą pisemną, w terminie 5 dni roboczych od otrzymania informacji, o której mowa w ust. 9.</w:t>
      </w:r>
    </w:p>
    <w:p w14:paraId="56B1A0BC" w14:textId="79425CF8" w:rsidR="00981BB8" w:rsidRPr="00981BB8" w:rsidRDefault="00981BB8" w:rsidP="00981BB8">
      <w:pPr>
        <w:pStyle w:val="Tekstpodstawowy2"/>
        <w:numPr>
          <w:ilvl w:val="1"/>
          <w:numId w:val="34"/>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Nie mogą być przedmiotem komunikacji wyłącznie przy wykorzystaniu CST2021:</w:t>
      </w:r>
    </w:p>
    <w:p w14:paraId="77702994" w14:textId="77777777" w:rsidR="00981BB8" w:rsidRPr="004368EF" w:rsidRDefault="00981BB8" w:rsidP="00981BB8">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24F81871" w14:textId="77777777" w:rsidR="00981BB8" w:rsidRPr="004368EF"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czynności kontrolne przeprowadzane w ramach Przedsięwzięcia, w szczególności kontrole na miejscu;</w:t>
      </w:r>
    </w:p>
    <w:p w14:paraId="5CCE5C53" w14:textId="77777777" w:rsidR="00981BB8" w:rsidRPr="004368EF"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dochodzenie zwrotu środków od OOW, o których mowa w § 1</w:t>
      </w:r>
      <w:r>
        <w:rPr>
          <w:rFonts w:ascii="Lato" w:hAnsi="Lato" w:cs="Arial"/>
          <w:sz w:val="22"/>
          <w:szCs w:val="22"/>
          <w:lang w:eastAsia="pl-PL"/>
        </w:rPr>
        <w:t>4</w:t>
      </w:r>
      <w:r w:rsidRPr="004368EF">
        <w:rPr>
          <w:rFonts w:ascii="Lato" w:hAnsi="Lato" w:cs="Arial"/>
          <w:sz w:val="22"/>
          <w:szCs w:val="22"/>
          <w:lang w:eastAsia="pl-PL"/>
        </w:rPr>
        <w:t xml:space="preserve"> w tym prowadzenie postępowania administracyjnego w celu wydania decyzji o zwrocie środków;</w:t>
      </w:r>
    </w:p>
    <w:p w14:paraId="44C835F1" w14:textId="77777777" w:rsidR="00262FC5" w:rsidRDefault="00981BB8" w:rsidP="00262FC5">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1023940" w14:textId="4CCD230F" w:rsidR="00981BB8" w:rsidRPr="004368EF" w:rsidRDefault="00262FC5" w:rsidP="00262FC5">
      <w:pPr>
        <w:pStyle w:val="Tekstpodstawowy2"/>
        <w:suppressAutoHyphens w:val="0"/>
        <w:spacing w:before="120" w:after="120" w:line="276" w:lineRule="auto"/>
        <w:rPr>
          <w:rFonts w:ascii="Lato" w:hAnsi="Lato" w:cs="Arial"/>
          <w:sz w:val="22"/>
          <w:szCs w:val="22"/>
          <w:lang w:eastAsia="pl-PL"/>
        </w:rPr>
      </w:pPr>
      <w:r>
        <w:rPr>
          <w:rFonts w:ascii="Lato" w:hAnsi="Lato" w:cs="Arial"/>
          <w:sz w:val="22"/>
          <w:szCs w:val="22"/>
          <w:lang w:eastAsia="pl-PL"/>
        </w:rPr>
        <w:t xml:space="preserve">13. </w:t>
      </w:r>
      <w:r w:rsidR="00981BB8" w:rsidRPr="004368EF">
        <w:rPr>
          <w:rFonts w:ascii="Lato" w:hAnsi="Lato" w:cs="Arial"/>
          <w:sz w:val="22"/>
          <w:szCs w:val="22"/>
          <w:lang w:eastAsia="pl-PL"/>
        </w:rPr>
        <w:t>W przypadkach niewskazanych w ust. 9, jeżeli dla dokonania czynności:</w:t>
      </w:r>
    </w:p>
    <w:p w14:paraId="1D5AFD2E" w14:textId="77777777" w:rsidR="00981BB8" w:rsidRPr="004368EF"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7DCA9005" w14:textId="77777777" w:rsidR="00981BB8"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r>
        <w:rPr>
          <w:rFonts w:ascii="Lato" w:hAnsi="Lato" w:cs="Arial"/>
          <w:sz w:val="22"/>
          <w:szCs w:val="22"/>
          <w:lang w:eastAsia="pl-PL"/>
        </w:rPr>
        <w:t xml:space="preserve"> </w:t>
      </w:r>
      <w:r w:rsidRPr="004368EF">
        <w:rPr>
          <w:rFonts w:ascii="Lato" w:hAnsi="Lato" w:cs="Arial"/>
          <w:sz w:val="22"/>
          <w:szCs w:val="22"/>
          <w:lang w:eastAsia="pl-PL"/>
        </w:rPr>
        <w:t xml:space="preserve">do dokonania tej czynności, </w:t>
      </w:r>
    </w:p>
    <w:p w14:paraId="46AF98A4" w14:textId="19D43A3A" w:rsidR="00981BB8"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nie jest wystarczające wykorzystanie CST2021.</w:t>
      </w:r>
    </w:p>
    <w:p w14:paraId="597F97A1" w14:textId="315FE84E" w:rsidR="00981BB8" w:rsidRDefault="00981BB8" w:rsidP="00262FC5">
      <w:pPr>
        <w:pStyle w:val="Akapitzlist"/>
        <w:numPr>
          <w:ilvl w:val="0"/>
          <w:numId w:val="63"/>
        </w:numPr>
        <w:spacing w:line="276" w:lineRule="auto"/>
        <w:jc w:val="both"/>
        <w:rPr>
          <w:rFonts w:ascii="Lato" w:eastAsia="MS Mincho" w:hAnsi="Lato" w:cs="Arial"/>
          <w:color w:val="000000"/>
          <w:sz w:val="22"/>
          <w:szCs w:val="22"/>
        </w:rPr>
      </w:pPr>
      <w:r w:rsidRPr="00981BB8">
        <w:rPr>
          <w:rFonts w:ascii="Lato" w:eastAsia="MS Mincho" w:hAnsi="Lato" w:cs="Arial"/>
          <w:color w:val="000000"/>
          <w:sz w:val="22"/>
          <w:szCs w:val="22"/>
        </w:rPr>
        <w:t>OOW ma obowiązek zapewnić, że wykorzystanie CST2021 w ramach realizacji Projektu odbywać się będzie zgodnie z przepisami prawa oraz z zachowaniem bezpieczeństwa i poufności danych. W szczególności OOW podejmie niezbędne działania w celu wykluczenia dostępu do CST2021 osób nieupoważnionych.</w:t>
      </w:r>
    </w:p>
    <w:p w14:paraId="370B149D" w14:textId="77777777" w:rsidR="00262FC5" w:rsidRPr="00262FC5" w:rsidRDefault="00262FC5" w:rsidP="00262FC5">
      <w:pPr>
        <w:pStyle w:val="Akapitzlist"/>
        <w:spacing w:line="276" w:lineRule="auto"/>
        <w:ind w:left="360"/>
        <w:jc w:val="both"/>
        <w:rPr>
          <w:rFonts w:ascii="Lato" w:eastAsia="MS Mincho" w:hAnsi="Lato" w:cs="Arial"/>
          <w:color w:val="000000"/>
          <w:sz w:val="6"/>
          <w:szCs w:val="6"/>
        </w:rPr>
      </w:pPr>
    </w:p>
    <w:p w14:paraId="0EE8E358" w14:textId="77777777" w:rsidR="00981BB8" w:rsidRDefault="00981BB8" w:rsidP="00262FC5">
      <w:pPr>
        <w:pStyle w:val="Akapitzlist"/>
        <w:numPr>
          <w:ilvl w:val="0"/>
          <w:numId w:val="63"/>
        </w:numPr>
        <w:jc w:val="both"/>
        <w:rPr>
          <w:rFonts w:ascii="Lato" w:eastAsia="MS Mincho" w:hAnsi="Lato" w:cs="Arial"/>
          <w:color w:val="000000"/>
          <w:sz w:val="22"/>
          <w:szCs w:val="22"/>
        </w:rPr>
      </w:pPr>
      <w:r w:rsidRPr="0028070A">
        <w:rPr>
          <w:rFonts w:ascii="Lato" w:eastAsia="MS Mincho" w:hAnsi="Lato" w:cs="Arial"/>
          <w:color w:val="000000"/>
          <w:sz w:val="22"/>
          <w:szCs w:val="22"/>
        </w:rPr>
        <w:t xml:space="preserve">W przypadkach określonych w ust. </w:t>
      </w:r>
      <w:r>
        <w:rPr>
          <w:rFonts w:ascii="Lato" w:eastAsia="MS Mincho" w:hAnsi="Lato" w:cs="Arial"/>
          <w:color w:val="000000"/>
          <w:sz w:val="22"/>
          <w:szCs w:val="22"/>
        </w:rPr>
        <w:t>12</w:t>
      </w:r>
      <w:r w:rsidRPr="0028070A">
        <w:rPr>
          <w:rFonts w:ascii="Lato" w:eastAsia="MS Mincho" w:hAnsi="Lato" w:cs="Arial"/>
          <w:color w:val="000000"/>
          <w:sz w:val="22"/>
          <w:szCs w:val="22"/>
        </w:rPr>
        <w:t xml:space="preserve"> oraz ust. 1</w:t>
      </w:r>
      <w:r>
        <w:rPr>
          <w:rFonts w:ascii="Lato" w:eastAsia="MS Mincho" w:hAnsi="Lato" w:cs="Arial"/>
          <w:color w:val="000000"/>
          <w:sz w:val="22"/>
          <w:szCs w:val="22"/>
        </w:rPr>
        <w:t>3</w:t>
      </w:r>
      <w:r w:rsidRPr="0028070A">
        <w:rPr>
          <w:rFonts w:ascii="Lato" w:eastAsia="MS Mincho" w:hAnsi="Lato" w:cs="Arial"/>
          <w:color w:val="000000"/>
          <w:sz w:val="22"/>
          <w:szCs w:val="22"/>
        </w:rPr>
        <w:t xml:space="preserve"> komunikacja oraz składanie oświadczeń woli odbywa  się za pośrednictwem środków komunikacji elektronicznej (doręczanie dokumentów za pomocą środków komunikacji elektronicznej systemu e-Doręczeń/systemu </w:t>
      </w:r>
      <w:proofErr w:type="spellStart"/>
      <w:r w:rsidRPr="0028070A">
        <w:rPr>
          <w:rFonts w:ascii="Lato" w:eastAsia="MS Mincho" w:hAnsi="Lato" w:cs="Arial"/>
          <w:color w:val="000000"/>
          <w:sz w:val="22"/>
          <w:szCs w:val="22"/>
        </w:rPr>
        <w:t>ePUAP</w:t>
      </w:r>
      <w:proofErr w:type="spellEnd"/>
      <w:r w:rsidRPr="0028070A">
        <w:rPr>
          <w:rFonts w:ascii="Lato" w:eastAsia="MS Mincho" w:hAnsi="Lato" w:cs="Arial"/>
          <w:color w:val="000000"/>
          <w:sz w:val="22"/>
          <w:szCs w:val="22"/>
        </w:rPr>
        <w:t xml:space="preserve"> – z zastrzeżeniem  ust. 1</w:t>
      </w:r>
      <w:r>
        <w:rPr>
          <w:rFonts w:ascii="Lato" w:eastAsia="MS Mincho" w:hAnsi="Lato" w:cs="Arial"/>
          <w:color w:val="000000"/>
          <w:sz w:val="22"/>
          <w:szCs w:val="22"/>
        </w:rPr>
        <w:t>4</w:t>
      </w:r>
      <w:r w:rsidRPr="0028070A">
        <w:rPr>
          <w:rFonts w:ascii="Lato" w:eastAsia="MS Mincho" w:hAnsi="Lato" w:cs="Arial"/>
          <w:color w:val="000000"/>
          <w:sz w:val="22"/>
          <w:szCs w:val="22"/>
        </w:rPr>
        <w:t>).</w:t>
      </w:r>
    </w:p>
    <w:p w14:paraId="7FE1916E" w14:textId="77777777" w:rsidR="00262FC5" w:rsidRPr="00262FC5" w:rsidRDefault="00262FC5" w:rsidP="00262FC5">
      <w:pPr>
        <w:jc w:val="both"/>
        <w:rPr>
          <w:rFonts w:ascii="Lato" w:eastAsia="MS Mincho" w:hAnsi="Lato" w:cs="Arial"/>
          <w:color w:val="000000"/>
          <w:sz w:val="6"/>
          <w:szCs w:val="6"/>
        </w:rPr>
      </w:pPr>
    </w:p>
    <w:p w14:paraId="17665102" w14:textId="77777777" w:rsidR="00981BB8" w:rsidRPr="00262FC5" w:rsidRDefault="00981BB8" w:rsidP="00262FC5">
      <w:pPr>
        <w:pStyle w:val="Akapitzlist"/>
        <w:numPr>
          <w:ilvl w:val="0"/>
          <w:numId w:val="63"/>
        </w:numPr>
        <w:spacing w:line="276" w:lineRule="auto"/>
        <w:jc w:val="both"/>
        <w:rPr>
          <w:rFonts w:ascii="Lato" w:hAnsi="Lato" w:cs="Arial"/>
          <w:color w:val="000000"/>
          <w:sz w:val="22"/>
          <w:szCs w:val="22"/>
        </w:rPr>
      </w:pPr>
      <w:r w:rsidRPr="00996A0B">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w:t>
      </w:r>
      <w:proofErr w:type="spellStart"/>
      <w:r w:rsidRPr="00996A0B">
        <w:rPr>
          <w:rFonts w:ascii="Lato" w:hAnsi="Lato" w:cs="Arial"/>
          <w:sz w:val="22"/>
          <w:szCs w:val="22"/>
        </w:rPr>
        <w:t>UoDE</w:t>
      </w:r>
      <w:proofErr w:type="spellEnd"/>
      <w:r w:rsidRPr="00996A0B">
        <w:rPr>
          <w:rFonts w:ascii="Lato" w:hAnsi="Lato" w:cs="Arial"/>
          <w:sz w:val="22"/>
          <w:szCs w:val="22"/>
        </w:rPr>
        <w:t xml:space="preserve"> na adres do doręczeń elektronicznych (ADE) wpisany do Bazy Adresów Elektronicznych (BAE).  Strony podpisują dokumenty kwalifikowanym podpisem elektronicznym. </w:t>
      </w:r>
    </w:p>
    <w:p w14:paraId="4862E6A3" w14:textId="77777777" w:rsidR="00262FC5" w:rsidRPr="00262FC5" w:rsidRDefault="00262FC5" w:rsidP="00262FC5">
      <w:pPr>
        <w:spacing w:line="276" w:lineRule="auto"/>
        <w:jc w:val="both"/>
        <w:rPr>
          <w:rFonts w:ascii="Lato" w:hAnsi="Lato" w:cs="Arial"/>
          <w:color w:val="000000"/>
          <w:sz w:val="6"/>
          <w:szCs w:val="6"/>
        </w:rPr>
      </w:pPr>
    </w:p>
    <w:p w14:paraId="4B3E6961" w14:textId="77777777" w:rsidR="00981BB8" w:rsidRPr="0004655B" w:rsidRDefault="00981BB8" w:rsidP="00262FC5">
      <w:pPr>
        <w:pStyle w:val="Akapitzlist"/>
        <w:numPr>
          <w:ilvl w:val="0"/>
          <w:numId w:val="63"/>
        </w:numPr>
        <w:spacing w:line="276" w:lineRule="auto"/>
        <w:jc w:val="both"/>
        <w:rPr>
          <w:rFonts w:ascii="Lato" w:hAnsi="Lato" w:cs="Arial"/>
          <w:color w:val="000000"/>
          <w:sz w:val="22"/>
          <w:szCs w:val="22"/>
        </w:rPr>
      </w:pPr>
      <w:r w:rsidRPr="00996A0B">
        <w:rPr>
          <w:rFonts w:ascii="Lato" w:hAnsi="Lato" w:cs="Arial"/>
          <w:sz w:val="22"/>
          <w:szCs w:val="22"/>
        </w:rPr>
        <w:lastRenderedPageBreak/>
        <w:t xml:space="preserve">Ilekroć w umowie mowa jest o doręczaniu dokumentów za pomocą środków komunikacji elektronicznej na adres elektronicznego systemu e-Doręczeń Strony dopuszczają jako równoważne przekazywanie dokumentów na adres elektronicznej skrzynki podawczej – </w:t>
      </w:r>
      <w:proofErr w:type="spellStart"/>
      <w:r w:rsidRPr="00996A0B">
        <w:rPr>
          <w:rFonts w:ascii="Lato" w:hAnsi="Lato" w:cs="Arial"/>
          <w:sz w:val="22"/>
          <w:szCs w:val="22"/>
        </w:rPr>
        <w:t>ePUAP</w:t>
      </w:r>
      <w:proofErr w:type="spellEnd"/>
      <w:r w:rsidRPr="00996A0B">
        <w:rPr>
          <w:rFonts w:ascii="Lato" w:hAnsi="Lato" w:cs="Arial"/>
          <w:sz w:val="22"/>
          <w:szCs w:val="22"/>
        </w:rPr>
        <w:t xml:space="preserve"> Stron, przy czym przekazywanie korespondencji za pośrednictwem skrzynki podawczej -</w:t>
      </w:r>
      <w:proofErr w:type="spellStart"/>
      <w:r w:rsidRPr="00996A0B">
        <w:rPr>
          <w:rFonts w:ascii="Lato" w:hAnsi="Lato" w:cs="Arial"/>
          <w:sz w:val="22"/>
          <w:szCs w:val="22"/>
        </w:rPr>
        <w:t>ePUAP</w:t>
      </w:r>
      <w:proofErr w:type="spellEnd"/>
      <w:r w:rsidRPr="00996A0B">
        <w:rPr>
          <w:rFonts w:ascii="Lato" w:hAnsi="Lato" w:cs="Arial"/>
          <w:sz w:val="22"/>
          <w:szCs w:val="22"/>
        </w:rPr>
        <w:t xml:space="preserve">  możliwe jest wyłącznie do określonych dat, do których </w:t>
      </w:r>
      <w:proofErr w:type="spellStart"/>
      <w:r w:rsidRPr="00996A0B">
        <w:rPr>
          <w:rFonts w:ascii="Lato" w:hAnsi="Lato" w:cs="Arial"/>
          <w:sz w:val="22"/>
          <w:szCs w:val="22"/>
        </w:rPr>
        <w:t>UoDE</w:t>
      </w:r>
      <w:proofErr w:type="spellEnd"/>
      <w:r w:rsidRPr="00996A0B">
        <w:rPr>
          <w:rFonts w:ascii="Lato" w:hAnsi="Lato" w:cs="Arial"/>
          <w:sz w:val="22"/>
          <w:szCs w:val="22"/>
        </w:rPr>
        <w:t xml:space="preserve"> stanowi, że doręczenie korespondencji nadanej przez podmiot publiczny bądź niebędący podmiotem publicznym, będący użytkownikiem konta w </w:t>
      </w:r>
      <w:proofErr w:type="spellStart"/>
      <w:r w:rsidRPr="00996A0B">
        <w:rPr>
          <w:rFonts w:ascii="Lato" w:hAnsi="Lato" w:cs="Arial"/>
          <w:sz w:val="22"/>
          <w:szCs w:val="22"/>
        </w:rPr>
        <w:t>ePUAP</w:t>
      </w:r>
      <w:proofErr w:type="spellEnd"/>
      <w:r w:rsidRPr="00996A0B">
        <w:rPr>
          <w:rFonts w:ascii="Lato" w:hAnsi="Lato" w:cs="Arial"/>
          <w:sz w:val="22"/>
          <w:szCs w:val="22"/>
        </w:rPr>
        <w:t xml:space="preserve">, do podmiotu publicznego bądź niepublicznego posiadającego elektroniczną skrzynkę podawczą w </w:t>
      </w:r>
      <w:proofErr w:type="spellStart"/>
      <w:r w:rsidRPr="00996A0B">
        <w:rPr>
          <w:rFonts w:ascii="Lato" w:hAnsi="Lato" w:cs="Arial"/>
          <w:sz w:val="22"/>
          <w:szCs w:val="22"/>
        </w:rPr>
        <w:t>ePUAP</w:t>
      </w:r>
      <w:proofErr w:type="spellEnd"/>
      <w:r w:rsidRPr="00996A0B">
        <w:rPr>
          <w:rFonts w:ascii="Lato" w:hAnsi="Lato" w:cs="Arial"/>
          <w:sz w:val="22"/>
          <w:szCs w:val="22"/>
        </w:rPr>
        <w:t xml:space="preserve">, w ramach usługi udostępnianej w </w:t>
      </w:r>
      <w:proofErr w:type="spellStart"/>
      <w:r w:rsidRPr="00996A0B">
        <w:rPr>
          <w:rFonts w:ascii="Lato" w:hAnsi="Lato" w:cs="Arial"/>
          <w:sz w:val="22"/>
          <w:szCs w:val="22"/>
        </w:rPr>
        <w:t>ePUAP</w:t>
      </w:r>
      <w:proofErr w:type="spellEnd"/>
      <w:r w:rsidRPr="00996A0B">
        <w:rPr>
          <w:rFonts w:ascii="Lato" w:hAnsi="Lato" w:cs="Arial"/>
          <w:sz w:val="22"/>
          <w:szCs w:val="22"/>
        </w:rPr>
        <w:t xml:space="preserve">,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345D9C29" w14:textId="77777777" w:rsidR="00981BB8" w:rsidRPr="0004655B" w:rsidRDefault="00981BB8" w:rsidP="00981BB8">
      <w:pPr>
        <w:pStyle w:val="Akapitzlist"/>
        <w:spacing w:line="276" w:lineRule="auto"/>
        <w:ind w:left="420"/>
        <w:jc w:val="both"/>
        <w:rPr>
          <w:rFonts w:ascii="Lato" w:hAnsi="Lato" w:cs="Arial"/>
          <w:color w:val="000000"/>
          <w:sz w:val="6"/>
          <w:szCs w:val="6"/>
        </w:rPr>
      </w:pPr>
    </w:p>
    <w:p w14:paraId="063C9648" w14:textId="77777777" w:rsidR="00981BB8" w:rsidRPr="0004655B" w:rsidRDefault="00981BB8" w:rsidP="00262FC5">
      <w:pPr>
        <w:pStyle w:val="Akapitzlist"/>
        <w:numPr>
          <w:ilvl w:val="0"/>
          <w:numId w:val="63"/>
        </w:numPr>
        <w:spacing w:line="276" w:lineRule="auto"/>
        <w:jc w:val="both"/>
        <w:rPr>
          <w:rFonts w:ascii="Lato" w:hAnsi="Lato" w:cs="Arial"/>
          <w:color w:val="000000"/>
          <w:sz w:val="22"/>
          <w:szCs w:val="22"/>
        </w:rPr>
      </w:pPr>
      <w:r w:rsidRPr="00996A0B">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5D5E0346" w14:textId="77777777" w:rsidR="00981BB8" w:rsidRPr="0004655B" w:rsidRDefault="00981BB8" w:rsidP="00981BB8">
      <w:pPr>
        <w:spacing w:line="276" w:lineRule="auto"/>
        <w:jc w:val="both"/>
        <w:rPr>
          <w:rFonts w:ascii="Lato" w:hAnsi="Lato" w:cs="Arial"/>
          <w:color w:val="000000"/>
          <w:sz w:val="6"/>
          <w:szCs w:val="6"/>
        </w:rPr>
      </w:pPr>
    </w:p>
    <w:p w14:paraId="7AB07A54" w14:textId="77777777" w:rsidR="00981BB8" w:rsidRPr="0004655B" w:rsidRDefault="00981BB8" w:rsidP="00262FC5">
      <w:pPr>
        <w:pStyle w:val="Akapitzlist"/>
        <w:numPr>
          <w:ilvl w:val="0"/>
          <w:numId w:val="63"/>
        </w:numPr>
        <w:spacing w:line="276" w:lineRule="auto"/>
        <w:jc w:val="both"/>
        <w:rPr>
          <w:rFonts w:ascii="Lato" w:hAnsi="Lato" w:cs="Arial"/>
          <w:color w:val="000000"/>
          <w:sz w:val="22"/>
          <w:szCs w:val="22"/>
        </w:rPr>
      </w:pPr>
      <w:r w:rsidRPr="00996A0B">
        <w:rPr>
          <w:rFonts w:ascii="Lato" w:hAnsi="Lato" w:cs="Arial"/>
          <w:sz w:val="22"/>
          <w:szCs w:val="22"/>
        </w:rPr>
        <w:t xml:space="preserve">W przypadku awarii systemu e-Doręczeń  lub systemu </w:t>
      </w:r>
      <w:proofErr w:type="spellStart"/>
      <w:r w:rsidRPr="00996A0B">
        <w:rPr>
          <w:rFonts w:ascii="Lato" w:hAnsi="Lato" w:cs="Arial"/>
          <w:sz w:val="22"/>
          <w:szCs w:val="22"/>
        </w:rPr>
        <w:t>ePUAP</w:t>
      </w:r>
      <w:proofErr w:type="spellEnd"/>
      <w:r w:rsidRPr="00996A0B">
        <w:rPr>
          <w:rFonts w:ascii="Lato" w:hAnsi="Lato" w:cs="Arial"/>
          <w:sz w:val="22"/>
          <w:szCs w:val="22"/>
        </w:rPr>
        <w:t xml:space="preserve"> trwającej dłużej niż godzinę, uniemożliwiającej doręczenie dokumentów dotyczących  przypadków określonych w ust. </w:t>
      </w:r>
      <w:r>
        <w:rPr>
          <w:rFonts w:ascii="Lato" w:hAnsi="Lato" w:cs="Arial"/>
          <w:sz w:val="22"/>
          <w:szCs w:val="22"/>
        </w:rPr>
        <w:t>12</w:t>
      </w:r>
      <w:r w:rsidRPr="00996A0B">
        <w:rPr>
          <w:rFonts w:ascii="Lato" w:hAnsi="Lato" w:cs="Arial"/>
          <w:sz w:val="22"/>
          <w:szCs w:val="22"/>
        </w:rPr>
        <w:t xml:space="preserve"> oraz ust. 1</w:t>
      </w:r>
      <w:r>
        <w:rPr>
          <w:rFonts w:ascii="Lato" w:hAnsi="Lato" w:cs="Arial"/>
          <w:sz w:val="22"/>
          <w:szCs w:val="22"/>
        </w:rPr>
        <w:t>3</w:t>
      </w:r>
      <w:r w:rsidRPr="00996A0B">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5F51E9EA" w14:textId="77777777" w:rsidR="00981BB8" w:rsidRPr="0004655B" w:rsidRDefault="00981BB8" w:rsidP="00981BB8">
      <w:pPr>
        <w:spacing w:line="276" w:lineRule="auto"/>
        <w:jc w:val="both"/>
        <w:rPr>
          <w:rFonts w:ascii="Lato" w:hAnsi="Lato" w:cs="Arial"/>
          <w:color w:val="000000"/>
          <w:sz w:val="6"/>
          <w:szCs w:val="6"/>
        </w:rPr>
      </w:pPr>
    </w:p>
    <w:p w14:paraId="6487AA85" w14:textId="77777777" w:rsidR="00981BB8" w:rsidRPr="0004655B" w:rsidRDefault="00981BB8" w:rsidP="00262FC5">
      <w:pPr>
        <w:pStyle w:val="Akapitzlist"/>
        <w:numPr>
          <w:ilvl w:val="0"/>
          <w:numId w:val="63"/>
        </w:numPr>
        <w:spacing w:line="276" w:lineRule="auto"/>
        <w:jc w:val="both"/>
        <w:rPr>
          <w:rFonts w:ascii="Lato" w:hAnsi="Lato" w:cs="Arial"/>
          <w:color w:val="000000"/>
          <w:sz w:val="22"/>
          <w:szCs w:val="22"/>
        </w:rPr>
      </w:pPr>
      <w:r w:rsidRPr="00996A0B">
        <w:rPr>
          <w:rFonts w:ascii="Lato" w:hAnsi="Lato" w:cs="Arial"/>
          <w:sz w:val="22"/>
          <w:szCs w:val="22"/>
        </w:rPr>
        <w:t>W przypadku wystąpienia problemów technicznych, które uniemożliwiają doręczenie dokumentów w sposób, o którym mowa w ust. 1</w:t>
      </w:r>
      <w:r>
        <w:rPr>
          <w:rFonts w:ascii="Lato" w:hAnsi="Lato" w:cs="Arial"/>
          <w:sz w:val="22"/>
          <w:szCs w:val="22"/>
        </w:rPr>
        <w:t>4</w:t>
      </w:r>
      <w:r w:rsidRPr="00996A0B">
        <w:rPr>
          <w:rFonts w:ascii="Lato" w:hAnsi="Lato" w:cs="Arial"/>
          <w:sz w:val="22"/>
          <w:szCs w:val="22"/>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  dep-rkm@mz.gov.pl w postaci odwzorowania cyfrowego (skanu) dokumentu opatrzonego kwalifikowanym podpisem elektronicznym.</w:t>
      </w:r>
    </w:p>
    <w:p w14:paraId="43A59B77" w14:textId="77777777" w:rsidR="00981BB8" w:rsidRPr="0004655B" w:rsidRDefault="00981BB8" w:rsidP="00981BB8">
      <w:pPr>
        <w:spacing w:line="276" w:lineRule="auto"/>
        <w:jc w:val="both"/>
        <w:rPr>
          <w:rFonts w:ascii="Lato" w:hAnsi="Lato" w:cs="Arial"/>
          <w:color w:val="000000"/>
          <w:sz w:val="6"/>
          <w:szCs w:val="6"/>
        </w:rPr>
      </w:pPr>
    </w:p>
    <w:p w14:paraId="4349F454" w14:textId="77777777" w:rsidR="00981BB8" w:rsidRPr="0004655B" w:rsidRDefault="00981BB8" w:rsidP="00262FC5">
      <w:pPr>
        <w:pStyle w:val="Akapitzlist"/>
        <w:numPr>
          <w:ilvl w:val="0"/>
          <w:numId w:val="63"/>
        </w:numPr>
        <w:spacing w:line="276" w:lineRule="auto"/>
        <w:jc w:val="both"/>
        <w:rPr>
          <w:rFonts w:ascii="Lato" w:hAnsi="Lato" w:cs="Arial"/>
          <w:color w:val="000000"/>
          <w:sz w:val="22"/>
          <w:szCs w:val="22"/>
        </w:rPr>
      </w:pPr>
      <w:r w:rsidRPr="00996A0B">
        <w:rPr>
          <w:rFonts w:ascii="Lato" w:hAnsi="Lato" w:cs="Arial"/>
          <w:sz w:val="22"/>
          <w:szCs w:val="22"/>
        </w:rPr>
        <w:t xml:space="preserve">Z zastrzeżeniem ust. </w:t>
      </w:r>
      <w:r>
        <w:rPr>
          <w:rFonts w:ascii="Lato" w:hAnsi="Lato" w:cs="Arial"/>
          <w:sz w:val="22"/>
          <w:szCs w:val="22"/>
        </w:rPr>
        <w:t>20</w:t>
      </w:r>
      <w:r w:rsidRPr="00996A0B">
        <w:rPr>
          <w:rFonts w:ascii="Lato" w:hAnsi="Lato" w:cs="Arial"/>
          <w:sz w:val="22"/>
          <w:szCs w:val="22"/>
        </w:rPr>
        <w:t xml:space="preserve">, termin doręczenia Instytucji odpowiedzialnej za realizację inwestycji przez Ostatecznego Odbiorcę Wsparcia dokumentów dotyczących  przypadków określonych w ust. </w:t>
      </w:r>
      <w:r>
        <w:rPr>
          <w:rFonts w:ascii="Lato" w:hAnsi="Lato" w:cs="Arial"/>
          <w:sz w:val="22"/>
          <w:szCs w:val="22"/>
        </w:rPr>
        <w:t>12</w:t>
      </w:r>
      <w:r w:rsidRPr="00996A0B">
        <w:rPr>
          <w:rFonts w:ascii="Lato" w:hAnsi="Lato" w:cs="Arial"/>
          <w:sz w:val="22"/>
          <w:szCs w:val="22"/>
        </w:rPr>
        <w:t xml:space="preserve"> oraz ust. 1</w:t>
      </w:r>
      <w:r>
        <w:rPr>
          <w:rFonts w:ascii="Lato" w:hAnsi="Lato" w:cs="Arial"/>
          <w:sz w:val="22"/>
          <w:szCs w:val="22"/>
        </w:rPr>
        <w:t>3</w:t>
      </w:r>
      <w:r w:rsidRPr="00996A0B">
        <w:rPr>
          <w:rFonts w:ascii="Lato" w:hAnsi="Lato" w:cs="Arial"/>
          <w:sz w:val="22"/>
          <w:szCs w:val="22"/>
        </w:rPr>
        <w:t xml:space="preserve"> ustala się na podstawie ich daty wpływu na adres do doręczeń elektronicznych lub na elektroniczną skrzynkę podawczą </w:t>
      </w:r>
      <w:proofErr w:type="spellStart"/>
      <w:r w:rsidRPr="00996A0B">
        <w:rPr>
          <w:rFonts w:ascii="Lato" w:hAnsi="Lato" w:cs="Arial"/>
          <w:sz w:val="22"/>
          <w:szCs w:val="22"/>
        </w:rPr>
        <w:t>ePUAP</w:t>
      </w:r>
      <w:proofErr w:type="spellEnd"/>
      <w:r w:rsidRPr="00996A0B">
        <w:rPr>
          <w:rFonts w:ascii="Lato" w:hAnsi="Lato" w:cs="Arial"/>
          <w:sz w:val="22"/>
          <w:szCs w:val="22"/>
        </w:rPr>
        <w:t xml:space="preserve"> Ministerstwa Zdrowia. Potwierdzeniem złożenia dokumentów jest dowód otrzymania, o którym mowa w art. 41 ust. 1 pkt 2 i ust. 3 w zw. z art. 40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systemu e-Doręczeń, lub </w:t>
      </w:r>
      <w:r w:rsidRPr="00996A0B">
        <w:rPr>
          <w:rFonts w:ascii="Lato" w:hAnsi="Lato" w:cs="Arial"/>
          <w:sz w:val="22"/>
          <w:szCs w:val="22"/>
        </w:rPr>
        <w:lastRenderedPageBreak/>
        <w:t xml:space="preserve">urzędowe poświadczenie odbioru, na którym znajduje się data doręczenia dokumentów do  </w:t>
      </w:r>
      <w:bookmarkStart w:id="18" w:name="_Hlk193347834"/>
      <w:r w:rsidRPr="00996A0B">
        <w:rPr>
          <w:rFonts w:ascii="Lato" w:hAnsi="Lato" w:cs="Arial"/>
          <w:sz w:val="22"/>
          <w:szCs w:val="22"/>
        </w:rPr>
        <w:t xml:space="preserve">Instytucji odpowiedzialnej za realizację inwestycji </w:t>
      </w:r>
      <w:bookmarkEnd w:id="18"/>
      <w:r w:rsidRPr="00996A0B">
        <w:rPr>
          <w:rFonts w:ascii="Lato" w:hAnsi="Lato" w:cs="Arial"/>
          <w:sz w:val="22"/>
          <w:szCs w:val="22"/>
        </w:rPr>
        <w:t xml:space="preserve">– w przypadku </w:t>
      </w:r>
      <w:proofErr w:type="spellStart"/>
      <w:r w:rsidRPr="00996A0B">
        <w:rPr>
          <w:rFonts w:ascii="Lato" w:hAnsi="Lato" w:cs="Arial"/>
          <w:sz w:val="22"/>
          <w:szCs w:val="22"/>
        </w:rPr>
        <w:t>ePUAP</w:t>
      </w:r>
      <w:proofErr w:type="spellEnd"/>
      <w:r w:rsidRPr="00996A0B">
        <w:rPr>
          <w:rFonts w:ascii="Lato" w:hAnsi="Lato" w:cs="Arial"/>
          <w:sz w:val="22"/>
          <w:szCs w:val="22"/>
        </w:rPr>
        <w:t xml:space="preserve">. Z zastrzeżeniem ust. </w:t>
      </w:r>
      <w:r>
        <w:rPr>
          <w:rFonts w:ascii="Lato" w:hAnsi="Lato" w:cs="Arial"/>
          <w:sz w:val="22"/>
          <w:szCs w:val="22"/>
        </w:rPr>
        <w:t>19</w:t>
      </w:r>
      <w:r w:rsidRPr="00996A0B">
        <w:rPr>
          <w:rFonts w:ascii="Lato" w:hAnsi="Lato" w:cs="Arial"/>
          <w:sz w:val="22"/>
          <w:szCs w:val="22"/>
        </w:rPr>
        <w:t xml:space="preserve">, termin doręczenia Ostatecznemu Odbiorcy Wsparcia przez Instytucję odpowiedzialną za realizację inwestycji dokumentów związanych z realizacją umowy ustala się zgodnie z treścią  art. 41 ust. 1 pkt 1 i pkt 3  i  ust. 2 </w:t>
      </w:r>
      <w:proofErr w:type="spellStart"/>
      <w:r w:rsidRPr="00996A0B">
        <w:rPr>
          <w:rFonts w:ascii="Lato" w:hAnsi="Lato" w:cs="Arial"/>
          <w:sz w:val="22"/>
          <w:szCs w:val="22"/>
        </w:rPr>
        <w:t>UoDe</w:t>
      </w:r>
      <w:proofErr w:type="spellEnd"/>
      <w:r w:rsidRPr="00996A0B">
        <w:rPr>
          <w:rFonts w:ascii="Lato" w:hAnsi="Lato" w:cs="Arial"/>
          <w:sz w:val="22"/>
          <w:szCs w:val="22"/>
        </w:rPr>
        <w:t xml:space="preserve"> w sytuacji doręczania korespondencji z wykorzystaniem systemu e-Doręczeń lub z dniem otrzymania urzędowego poświadczenia odbioru, na którym znajduje się data doręczenia dokumentu do Ostatecznego Odbiorcy Wsparcia - w sytuacji wykorzystania </w:t>
      </w:r>
      <w:proofErr w:type="spellStart"/>
      <w:r w:rsidRPr="00996A0B">
        <w:rPr>
          <w:rFonts w:ascii="Lato" w:hAnsi="Lato" w:cs="Arial"/>
          <w:sz w:val="22"/>
          <w:szCs w:val="22"/>
        </w:rPr>
        <w:t>ePUAP</w:t>
      </w:r>
      <w:proofErr w:type="spellEnd"/>
      <w:r w:rsidRPr="00996A0B">
        <w:rPr>
          <w:rFonts w:ascii="Lato" w:hAnsi="Lato" w:cs="Arial"/>
          <w:sz w:val="22"/>
          <w:szCs w:val="22"/>
        </w:rPr>
        <w:t>.</w:t>
      </w:r>
    </w:p>
    <w:p w14:paraId="072F1B07" w14:textId="77777777" w:rsidR="00981BB8" w:rsidRPr="0004655B" w:rsidRDefault="00981BB8" w:rsidP="00981BB8">
      <w:pPr>
        <w:pStyle w:val="Akapitzlist"/>
        <w:spacing w:line="276" w:lineRule="auto"/>
        <w:ind w:left="420"/>
        <w:jc w:val="both"/>
        <w:rPr>
          <w:rFonts w:ascii="Lato" w:hAnsi="Lato" w:cs="Arial"/>
          <w:color w:val="000000"/>
          <w:sz w:val="6"/>
          <w:szCs w:val="6"/>
        </w:rPr>
      </w:pPr>
    </w:p>
    <w:p w14:paraId="59F52EEB" w14:textId="4F279B2D" w:rsidR="00981BB8" w:rsidRPr="00262FC5" w:rsidRDefault="00981BB8" w:rsidP="00262FC5">
      <w:pPr>
        <w:pStyle w:val="Akapitzlist"/>
        <w:numPr>
          <w:ilvl w:val="0"/>
          <w:numId w:val="63"/>
        </w:numPr>
        <w:spacing w:line="276" w:lineRule="auto"/>
        <w:jc w:val="both"/>
        <w:rPr>
          <w:rFonts w:ascii="Lato" w:hAnsi="Lato" w:cs="Arial"/>
          <w:color w:val="000000"/>
          <w:sz w:val="22"/>
          <w:szCs w:val="22"/>
        </w:rPr>
      </w:pPr>
      <w:r w:rsidRPr="00996A0B">
        <w:rPr>
          <w:rFonts w:ascii="Lato" w:hAnsi="Lato" w:cs="Arial"/>
          <w:sz w:val="22"/>
          <w:szCs w:val="22"/>
        </w:rPr>
        <w:t xml:space="preserve">Potwierdzeniem doręczenia dokumentów jest dowód otrzymania, o którym mowa w art. 41 </w:t>
      </w:r>
      <w:proofErr w:type="spellStart"/>
      <w:r w:rsidRPr="00996A0B">
        <w:rPr>
          <w:rFonts w:ascii="Lato" w:hAnsi="Lato" w:cs="Arial"/>
          <w:sz w:val="22"/>
          <w:szCs w:val="22"/>
        </w:rPr>
        <w:t>UoDe</w:t>
      </w:r>
      <w:proofErr w:type="spellEnd"/>
      <w:r w:rsidRPr="00996A0B">
        <w:rPr>
          <w:rFonts w:ascii="Lato" w:hAnsi="Lato" w:cs="Arial"/>
          <w:sz w:val="22"/>
          <w:szCs w:val="22"/>
        </w:rPr>
        <w:t xml:space="preserve"> - w przypadku wykorzystania systemu e-Doręczeń, lub urzędowe poświadczenie odbioru, na którym znajduje się data doręczenia dokumentów – w przypadku wykorzystania  elektronicznej skrzynki podawczej </w:t>
      </w:r>
      <w:proofErr w:type="spellStart"/>
      <w:r w:rsidRPr="00996A0B">
        <w:rPr>
          <w:rFonts w:ascii="Lato" w:hAnsi="Lato" w:cs="Arial"/>
          <w:sz w:val="22"/>
          <w:szCs w:val="22"/>
        </w:rPr>
        <w:t>ePUAP</w:t>
      </w:r>
      <w:proofErr w:type="spellEnd"/>
      <w:r w:rsidRPr="00996A0B">
        <w:rPr>
          <w:rFonts w:ascii="Lato" w:hAnsi="Lato" w:cs="Arial"/>
          <w:sz w:val="22"/>
          <w:szCs w:val="22"/>
        </w:rPr>
        <w:t>.</w:t>
      </w:r>
    </w:p>
    <w:p w14:paraId="0026B915"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5D4D064F" w:rsidR="00000294" w:rsidRPr="004368EF" w:rsidRDefault="00000294" w:rsidP="00121954">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w:t>
      </w:r>
      <w:r w:rsidR="00542214">
        <w:rPr>
          <w:rFonts w:ascii="Lato" w:hAnsi="Lato" w:cs="Arial"/>
          <w:sz w:val="22"/>
          <w:szCs w:val="22"/>
        </w:rPr>
        <w:t>P</w:t>
      </w:r>
      <w:r w:rsidRPr="004368EF">
        <w:rPr>
          <w:rFonts w:ascii="Lato" w:hAnsi="Lato" w:cs="Arial"/>
          <w:sz w:val="22"/>
          <w:szCs w:val="22"/>
        </w:rPr>
        <w:t xml:space="preserve">lanu rozwojowego. </w:t>
      </w:r>
    </w:p>
    <w:p w14:paraId="684530FB" w14:textId="66B8E07F" w:rsidR="00000294" w:rsidRPr="004368EF" w:rsidRDefault="00000294" w:rsidP="00121954">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B615F1">
        <w:rPr>
          <w:rFonts w:ascii="Lato" w:hAnsi="Lato" w:cs="Arial"/>
          <w:b/>
          <w:bCs/>
          <w:sz w:val="22"/>
          <w:szCs w:val="22"/>
        </w:rPr>
        <w:t>7</w:t>
      </w:r>
      <w:r w:rsidR="0016434D">
        <w:rPr>
          <w:rFonts w:ascii="Lato" w:hAnsi="Lato" w:cs="Arial"/>
          <w:b/>
          <w:bCs/>
          <w:sz w:val="22"/>
          <w:szCs w:val="22"/>
        </w:rPr>
        <w:t xml:space="preserve"> </w:t>
      </w:r>
      <w:r w:rsidR="0016434D" w:rsidRPr="00D57D4A">
        <w:rPr>
          <w:rFonts w:ascii="Lato" w:hAnsi="Lato" w:cs="Arial"/>
          <w:sz w:val="22"/>
          <w:szCs w:val="22"/>
        </w:rPr>
        <w:t>do Umowy</w:t>
      </w:r>
      <w:r w:rsidR="00D5143C" w:rsidRPr="004368EF">
        <w:rPr>
          <w:rFonts w:ascii="Lato" w:hAnsi="Lato" w:cs="Arial"/>
          <w:b/>
          <w:bCs/>
          <w:sz w:val="22"/>
          <w:szCs w:val="22"/>
        </w:rPr>
        <w:t>.</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IOI może rozwiązać Umowę ze skutkiem natychmiastowym, w formie pisemnej </w:t>
      </w:r>
      <w:r w:rsidRPr="004368EF">
        <w:rPr>
          <w:rFonts w:ascii="Lato" w:hAnsi="Lato" w:cs="Arial"/>
          <w:sz w:val="22"/>
          <w:szCs w:val="22"/>
          <w:lang w:eastAsia="pl-PL"/>
        </w:rPr>
        <w:br/>
        <w:t>pod rygorem nieważności, w przypadku złożenia przez OOW dokumentów, wykazujących znamiona poświadczenia nieprawdy w celu objęcia Przedsięwzięcia wsparciem lub podania nieprawdziwych informacji we Wniosku.</w:t>
      </w:r>
    </w:p>
    <w:p w14:paraId="238ED3B7" w14:textId="11EDBA27" w:rsidR="00000294" w:rsidRPr="004368EF" w:rsidRDefault="00000294" w:rsidP="00121954">
      <w:pPr>
        <w:pStyle w:val="Tekstpodstawowy2"/>
        <w:numPr>
          <w:ilvl w:val="0"/>
          <w:numId w:val="3"/>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IOI, w przypadku istotnych naruszeń postanowień Umowy przez OOW może rozwiązać z nim Umowę ze skutkiem natychmiastowym. Rozwiązanie Umowy następuje w formie pisemnej pod rygorem nieważności. Za istotne naruszenia Umowy przyjmuje się</w:t>
      </w:r>
      <w:r w:rsidRPr="004368EF">
        <w:rPr>
          <w:rFonts w:ascii="Lato" w:hAnsi="Lato" w:cs="Arial"/>
          <w:bCs/>
          <w:sz w:val="22"/>
          <w:szCs w:val="22"/>
          <w:lang w:eastAsia="pl-PL"/>
        </w:rPr>
        <w:t>:</w:t>
      </w:r>
    </w:p>
    <w:p w14:paraId="395CD126"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lastRenderedPageBreak/>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38D06517" w14:textId="6074E8EF" w:rsidR="00000294" w:rsidRPr="0000568E" w:rsidRDefault="00B568CD" w:rsidP="00121954">
      <w:pPr>
        <w:pStyle w:val="Tekstpodstawowy2"/>
        <w:numPr>
          <w:ilvl w:val="0"/>
          <w:numId w:val="7"/>
        </w:numPr>
        <w:suppressAutoHyphens w:val="0"/>
        <w:spacing w:before="120" w:after="120" w:line="276" w:lineRule="auto"/>
        <w:rPr>
          <w:rFonts w:ascii="Lato" w:hAnsi="Lato" w:cs="Arial"/>
          <w:bCs/>
          <w:sz w:val="22"/>
          <w:szCs w:val="22"/>
          <w:lang w:eastAsia="pl-PL"/>
        </w:rPr>
      </w:pPr>
      <w:bookmarkStart w:id="19" w:name="_Hlk166568613"/>
      <w:r w:rsidRPr="0000568E">
        <w:rPr>
          <w:rFonts w:ascii="Lato" w:hAnsi="Lato" w:cs="Arial"/>
          <w:bCs/>
          <w:sz w:val="22"/>
          <w:szCs w:val="22"/>
          <w:lang w:eastAsia="pl-PL"/>
        </w:rPr>
        <w:t xml:space="preserve">odmowa poddania się kontroli  lub </w:t>
      </w:r>
      <w:r w:rsidR="00000294" w:rsidRPr="0000568E">
        <w:rPr>
          <w:rFonts w:ascii="Lato" w:hAnsi="Lato" w:cs="Arial"/>
          <w:bCs/>
          <w:sz w:val="22"/>
          <w:szCs w:val="22"/>
          <w:lang w:eastAsia="pl-PL"/>
        </w:rPr>
        <w:t>niestosowanie się do zaleceń lub rekomendacji</w:t>
      </w:r>
      <w:r w:rsidR="0000568E" w:rsidRPr="0000568E">
        <w:rPr>
          <w:rFonts w:ascii="Lato" w:hAnsi="Lato" w:cs="Arial"/>
          <w:bCs/>
          <w:sz w:val="22"/>
          <w:szCs w:val="22"/>
          <w:lang w:eastAsia="pl-PL"/>
        </w:rPr>
        <w:t xml:space="preserve"> </w:t>
      </w:r>
      <w:r w:rsidR="00CA4997" w:rsidRPr="00CA4997">
        <w:rPr>
          <w:rFonts w:ascii="Lato" w:hAnsi="Lato" w:cs="Arial"/>
          <w:bCs/>
          <w:sz w:val="22"/>
          <w:szCs w:val="22"/>
          <w:lang w:eastAsia="pl-PL"/>
        </w:rPr>
        <w:t xml:space="preserve">Instytucji odpowiedzialnej za realizację inwestycji </w:t>
      </w:r>
      <w:r w:rsidR="0000568E" w:rsidRPr="0000568E">
        <w:rPr>
          <w:rFonts w:ascii="Lato" w:hAnsi="Lato" w:cs="Arial"/>
          <w:bCs/>
          <w:sz w:val="22"/>
          <w:szCs w:val="22"/>
          <w:lang w:eastAsia="pl-PL"/>
        </w:rPr>
        <w:t xml:space="preserve">oraz innych podmiotów </w:t>
      </w:r>
      <w:r w:rsidR="0000568E" w:rsidRPr="00354FA8">
        <w:rPr>
          <w:rStyle w:val="ui-provider"/>
          <w:rFonts w:ascii="Lato" w:eastAsiaTheme="minorEastAsia" w:hAnsi="Lato"/>
          <w:sz w:val="22"/>
          <w:szCs w:val="22"/>
        </w:rPr>
        <w:t xml:space="preserve">uprawnionych do kontroli </w:t>
      </w:r>
      <w:r w:rsidR="008E4C18">
        <w:rPr>
          <w:rStyle w:val="ui-provider"/>
          <w:rFonts w:ascii="Lato" w:eastAsiaTheme="minorEastAsia" w:hAnsi="Lato"/>
          <w:sz w:val="22"/>
          <w:szCs w:val="22"/>
        </w:rPr>
        <w:t>P</w:t>
      </w:r>
      <w:r w:rsidR="0000568E" w:rsidRPr="00354FA8">
        <w:rPr>
          <w:rStyle w:val="ui-provider"/>
          <w:rFonts w:ascii="Lato" w:eastAsiaTheme="minorEastAsia" w:hAnsi="Lato"/>
          <w:sz w:val="22"/>
          <w:szCs w:val="22"/>
        </w:rPr>
        <w:t>rzedsięwzięcia</w:t>
      </w:r>
      <w:bookmarkEnd w:id="19"/>
      <w:r w:rsidR="00000294" w:rsidRPr="0000568E">
        <w:rPr>
          <w:rFonts w:ascii="Lato" w:hAnsi="Lato" w:cs="Arial"/>
          <w:bCs/>
          <w:sz w:val="22"/>
          <w:szCs w:val="22"/>
          <w:lang w:eastAsia="pl-PL"/>
        </w:rPr>
        <w:t>, o których mowa w § 1</w:t>
      </w:r>
      <w:r w:rsidR="0016434D" w:rsidRPr="0000568E">
        <w:rPr>
          <w:rFonts w:ascii="Lato" w:hAnsi="Lato" w:cs="Arial"/>
          <w:bCs/>
          <w:sz w:val="22"/>
          <w:szCs w:val="22"/>
          <w:lang w:eastAsia="pl-PL"/>
        </w:rPr>
        <w:t>3</w:t>
      </w:r>
      <w:r w:rsidR="00000294" w:rsidRPr="0000568E">
        <w:rPr>
          <w:rFonts w:ascii="Lato" w:hAnsi="Lato" w:cs="Arial"/>
          <w:bCs/>
          <w:sz w:val="22"/>
          <w:szCs w:val="22"/>
          <w:lang w:eastAsia="pl-PL"/>
        </w:rPr>
        <w:t xml:space="preserve"> ust. 3;</w:t>
      </w:r>
      <w:r w:rsidRPr="0000568E">
        <w:rPr>
          <w:rFonts w:ascii="Lato" w:hAnsi="Lato" w:cs="Arial"/>
          <w:bCs/>
          <w:sz w:val="22"/>
          <w:szCs w:val="22"/>
          <w:lang w:eastAsia="pl-PL"/>
        </w:rPr>
        <w:t xml:space="preserve"> </w:t>
      </w:r>
    </w:p>
    <w:p w14:paraId="2DC2E55E"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680B205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zaistnienie </w:t>
      </w:r>
      <w:r w:rsidR="00F868A6">
        <w:rPr>
          <w:rFonts w:ascii="Lato" w:hAnsi="Lato" w:cs="Arial"/>
          <w:sz w:val="22"/>
          <w:szCs w:val="22"/>
          <w:lang w:eastAsia="pl-PL"/>
        </w:rPr>
        <w:t>n</w:t>
      </w:r>
      <w:r w:rsidRPr="004368EF">
        <w:rPr>
          <w:rFonts w:ascii="Lato" w:hAnsi="Lato" w:cs="Arial"/>
          <w:sz w:val="22"/>
          <w:szCs w:val="22"/>
          <w:lang w:eastAsia="pl-PL"/>
        </w:rPr>
        <w:t xml:space="preserve">adużycia </w:t>
      </w:r>
      <w:r w:rsidR="00F868A6">
        <w:rPr>
          <w:rFonts w:ascii="Lato" w:hAnsi="Lato" w:cs="Arial"/>
          <w:sz w:val="22"/>
          <w:szCs w:val="22"/>
          <w:lang w:eastAsia="pl-PL"/>
        </w:rPr>
        <w:t>f</w:t>
      </w:r>
      <w:r w:rsidRPr="004368EF">
        <w:rPr>
          <w:rFonts w:ascii="Lato" w:hAnsi="Lato" w:cs="Arial"/>
          <w:sz w:val="22"/>
          <w:szCs w:val="22"/>
          <w:lang w:eastAsia="pl-PL"/>
        </w:rPr>
        <w:t>inansowego lub podejrzenie jego wystąpienia,  w związku z przygotowaniem, wyborem lub realizacją Przedsięwzięcia.</w:t>
      </w:r>
    </w:p>
    <w:p w14:paraId="00359D1A" w14:textId="1C4AE107" w:rsidR="00000294" w:rsidRPr="004368EF" w:rsidRDefault="00000294" w:rsidP="00121954">
      <w:pPr>
        <w:pStyle w:val="Akapitzlist"/>
        <w:numPr>
          <w:ilvl w:val="0"/>
          <w:numId w:val="3"/>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16434D">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z zachowaniem 30-dniowego okresu wypowiedzenia. Rozwiązanie Umowy następuje w formie pisemnej pod rygorem nieważności.</w:t>
      </w:r>
    </w:p>
    <w:p w14:paraId="23D89B2E" w14:textId="150F82F9"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16434D">
        <w:rPr>
          <w:rFonts w:ascii="Lato" w:hAnsi="Lato" w:cs="Arial"/>
          <w:sz w:val="22"/>
          <w:szCs w:val="22"/>
          <w:lang w:eastAsia="pl-PL"/>
        </w:rPr>
        <w:t>4</w:t>
      </w:r>
      <w:r w:rsidRPr="004368EF">
        <w:rPr>
          <w:rFonts w:ascii="Lato" w:hAnsi="Lato" w:cs="Arial"/>
          <w:sz w:val="22"/>
          <w:szCs w:val="22"/>
          <w:lang w:eastAsia="pl-PL"/>
        </w:rPr>
        <w:t xml:space="preserve"> ust. 1,</w:t>
      </w:r>
      <w:r w:rsidR="00262FC5">
        <w:rPr>
          <w:rFonts w:ascii="Lato" w:hAnsi="Lato" w:cs="Arial"/>
          <w:sz w:val="22"/>
          <w:szCs w:val="22"/>
          <w:lang w:eastAsia="pl-PL"/>
        </w:rPr>
        <w:t xml:space="preserve"> 2 oraz 3</w:t>
      </w:r>
      <w:r w:rsidRPr="004368EF">
        <w:rPr>
          <w:rFonts w:ascii="Lato" w:hAnsi="Lato" w:cs="Arial"/>
          <w:sz w:val="22"/>
          <w:szCs w:val="22"/>
          <w:lang w:eastAsia="pl-PL"/>
        </w:rPr>
        <w:t xml:space="preserve">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16434D">
        <w:rPr>
          <w:rFonts w:ascii="Lato" w:hAnsi="Lato" w:cs="Arial"/>
          <w:sz w:val="22"/>
          <w:szCs w:val="22"/>
          <w:lang w:eastAsia="pl-PL"/>
        </w:rPr>
        <w:t>4</w:t>
      </w:r>
      <w:r w:rsidRPr="004368EF">
        <w:rPr>
          <w:rFonts w:ascii="Lato" w:hAnsi="Lato" w:cs="Arial"/>
          <w:sz w:val="22"/>
          <w:szCs w:val="22"/>
          <w:lang w:eastAsia="pl-PL"/>
        </w:rPr>
        <w:t xml:space="preserve">. </w:t>
      </w:r>
    </w:p>
    <w:p w14:paraId="47C5F80C" w14:textId="0F203F23"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a szkoda została wyrządzona na skutek winy umyślnej tej Instytucji.</w:t>
      </w:r>
    </w:p>
    <w:p w14:paraId="10C9BF67" w14:textId="0DE48FF6"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pod rygorem nieważności. </w:t>
      </w:r>
    </w:p>
    <w:p w14:paraId="26C07A22"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Umowa wygasa w przypadku wykonania przez Strony wszelkich wynikających z niej zobowiązań, z zastrzeżeniem postanowień odmiennych.</w:t>
      </w:r>
    </w:p>
    <w:p w14:paraId="21BEA6B7" w14:textId="6322C96D" w:rsidR="00C3349A" w:rsidRPr="00AA0D8D" w:rsidRDefault="00000294" w:rsidP="00AA0D8D">
      <w:pPr>
        <w:pStyle w:val="Tekstpodstawowy2"/>
        <w:numPr>
          <w:ilvl w:val="0"/>
          <w:numId w:val="3"/>
        </w:numPr>
        <w:tabs>
          <w:tab w:val="left" w:pos="840"/>
        </w:tabs>
        <w:spacing w:before="120" w:after="120" w:line="276" w:lineRule="auto"/>
        <w:rPr>
          <w:rFonts w:ascii="Lato" w:hAnsi="Lato" w:cs="Arial"/>
          <w:sz w:val="22"/>
          <w:szCs w:val="22"/>
        </w:rPr>
      </w:pPr>
      <w:r w:rsidRPr="004368EF">
        <w:rPr>
          <w:rFonts w:ascii="Lato" w:hAnsi="Lato" w:cs="Arial"/>
          <w:sz w:val="22"/>
          <w:szCs w:val="22"/>
        </w:rPr>
        <w:t>W przypadku rozwiązania umowy na podstawie ust. 1 – 4, OOW zobowiązuje się usunąć w sposób trwały i nieodwracalny wszelkie Dane Osobowe pozyskane w związku z realizacją Przedsięwzięcia lub zwrócić je administratorowi w rozumieniu RODO.</w:t>
      </w:r>
    </w:p>
    <w:p w14:paraId="522C8220" w14:textId="77777777" w:rsidR="00AD0CD3" w:rsidRDefault="00AD0CD3" w:rsidP="00875254">
      <w:pPr>
        <w:autoSpaceDE w:val="0"/>
        <w:autoSpaceDN w:val="0"/>
        <w:adjustRightInd w:val="0"/>
        <w:spacing w:before="120" w:after="120" w:line="276" w:lineRule="auto"/>
        <w:rPr>
          <w:rFonts w:ascii="Lato" w:hAnsi="Lato" w:cs="Arial"/>
          <w:color w:val="000000"/>
          <w:sz w:val="22"/>
          <w:szCs w:val="22"/>
        </w:rPr>
      </w:pPr>
    </w:p>
    <w:p w14:paraId="46F32C83" w14:textId="77777777" w:rsidR="00262FC5" w:rsidRDefault="00262FC5" w:rsidP="00875254">
      <w:pPr>
        <w:autoSpaceDE w:val="0"/>
        <w:autoSpaceDN w:val="0"/>
        <w:adjustRightInd w:val="0"/>
        <w:spacing w:before="120" w:after="120" w:line="276" w:lineRule="auto"/>
        <w:rPr>
          <w:rFonts w:ascii="Lato" w:hAnsi="Lato" w:cs="Arial"/>
          <w:color w:val="000000"/>
          <w:sz w:val="22"/>
          <w:szCs w:val="22"/>
        </w:rPr>
      </w:pPr>
    </w:p>
    <w:p w14:paraId="5986FDC5" w14:textId="77777777" w:rsidR="00262FC5" w:rsidRDefault="00262FC5" w:rsidP="00875254">
      <w:pPr>
        <w:autoSpaceDE w:val="0"/>
        <w:autoSpaceDN w:val="0"/>
        <w:adjustRightInd w:val="0"/>
        <w:spacing w:before="120" w:after="120" w:line="276" w:lineRule="auto"/>
        <w:rPr>
          <w:rFonts w:ascii="Lato" w:hAnsi="Lato" w:cs="Arial"/>
          <w:color w:val="000000"/>
          <w:sz w:val="22"/>
          <w:szCs w:val="22"/>
        </w:rPr>
      </w:pPr>
    </w:p>
    <w:p w14:paraId="482051DC" w14:textId="77777777" w:rsidR="0016434D" w:rsidRPr="0016434D" w:rsidRDefault="0016434D" w:rsidP="0016434D">
      <w:pPr>
        <w:autoSpaceDE w:val="0"/>
        <w:autoSpaceDN w:val="0"/>
        <w:adjustRightInd w:val="0"/>
        <w:spacing w:before="120" w:after="120" w:line="276" w:lineRule="auto"/>
        <w:jc w:val="center"/>
        <w:rPr>
          <w:rFonts w:ascii="Lato" w:hAnsi="Lato" w:cs="Arial"/>
          <w:b/>
          <w:bCs/>
          <w:color w:val="000000"/>
          <w:sz w:val="22"/>
          <w:szCs w:val="22"/>
        </w:rPr>
      </w:pPr>
      <w:r w:rsidRPr="0016434D">
        <w:rPr>
          <w:rFonts w:ascii="Lato" w:hAnsi="Lato" w:cs="Arial"/>
          <w:b/>
          <w:bCs/>
          <w:color w:val="000000"/>
          <w:sz w:val="22"/>
          <w:szCs w:val="22"/>
        </w:rPr>
        <w:lastRenderedPageBreak/>
        <w:t>§ 19. Zabezpieczenie wykonania Umowy</w:t>
      </w:r>
      <w:r w:rsidRPr="0016434D">
        <w:rPr>
          <w:rFonts w:ascii="Lato" w:hAnsi="Lato"/>
          <w:b/>
          <w:bCs/>
          <w:color w:val="000000"/>
          <w:sz w:val="22"/>
          <w:szCs w:val="22"/>
          <w:vertAlign w:val="superscript"/>
        </w:rPr>
        <w:footnoteReference w:id="9"/>
      </w:r>
    </w:p>
    <w:p w14:paraId="71B86A9D" w14:textId="1F417BC6" w:rsidR="00262FC5" w:rsidRPr="00A9354B" w:rsidRDefault="00262FC5" w:rsidP="00262FC5">
      <w:pPr>
        <w:numPr>
          <w:ilvl w:val="0"/>
          <w:numId w:val="54"/>
        </w:numPr>
        <w:spacing w:before="120" w:after="120" w:line="276" w:lineRule="auto"/>
        <w:jc w:val="both"/>
        <w:rPr>
          <w:rFonts w:ascii="Lato" w:hAnsi="Lato" w:cs="Arial"/>
          <w:color w:val="000000"/>
          <w:sz w:val="22"/>
          <w:szCs w:val="22"/>
        </w:rPr>
      </w:pPr>
      <w:r w:rsidRPr="00143E7F">
        <w:rPr>
          <w:rFonts w:ascii="Lato" w:hAnsi="Lato" w:cs="Arial"/>
          <w:color w:val="000000"/>
          <w:sz w:val="22"/>
          <w:szCs w:val="22"/>
        </w:rPr>
        <w:t>Warunkiem przekazania wsparcia jest ustanowienie przez Ostatecznego Odbiorcę Wsparcia zabezpieczenia należytego wykonania zobowiązań wynikających z Umowy</w:t>
      </w:r>
      <w:r>
        <w:rPr>
          <w:rFonts w:ascii="Lato" w:hAnsi="Lato" w:cs="Arial"/>
          <w:color w:val="000000"/>
          <w:sz w:val="22"/>
          <w:szCs w:val="22"/>
        </w:rPr>
        <w:t xml:space="preserve">. </w:t>
      </w:r>
      <w:r w:rsidRPr="00B664D0">
        <w:rPr>
          <w:rFonts w:ascii="Lato" w:hAnsi="Lato" w:cs="Arial"/>
          <w:color w:val="000000"/>
          <w:sz w:val="22"/>
          <w:szCs w:val="22"/>
        </w:rPr>
        <w:t xml:space="preserve">Zabezpieczeniem prawidłowej realizacji umowy jest składany przez OOW, nie później niż w terminie złożenia pierwszego wniosku o płatność,  weksel in blanco </w:t>
      </w:r>
      <w:r w:rsidRPr="006E4FED">
        <w:rPr>
          <w:rFonts w:ascii="Lato" w:hAnsi="Lato" w:cs="Arial"/>
          <w:color w:val="000000"/>
          <w:sz w:val="22"/>
          <w:szCs w:val="22"/>
        </w:rPr>
        <w:t xml:space="preserve">opatrzony klauzulą „bez protestu” </w:t>
      </w:r>
      <w:r w:rsidRPr="00B664D0">
        <w:rPr>
          <w:rFonts w:ascii="Lato" w:hAnsi="Lato" w:cs="Arial"/>
          <w:color w:val="000000"/>
          <w:sz w:val="22"/>
          <w:szCs w:val="22"/>
        </w:rPr>
        <w:t>wraz z podpisaną deklaracją wekslową</w:t>
      </w:r>
      <w:r>
        <w:rPr>
          <w:rFonts w:ascii="Lato" w:hAnsi="Lato" w:cs="Arial"/>
          <w:color w:val="000000"/>
          <w:sz w:val="22"/>
          <w:szCs w:val="22"/>
        </w:rPr>
        <w:t>,</w:t>
      </w:r>
      <w:r w:rsidRPr="00B664D0">
        <w:t xml:space="preserve"> </w:t>
      </w:r>
      <w:r w:rsidRPr="00B664D0">
        <w:rPr>
          <w:rFonts w:ascii="Lato" w:hAnsi="Lato" w:cs="Arial"/>
          <w:color w:val="000000"/>
          <w:sz w:val="22"/>
          <w:szCs w:val="22"/>
        </w:rPr>
        <w:t xml:space="preserve">którego wzór stanowi </w:t>
      </w:r>
      <w:r w:rsidRPr="00CE6433">
        <w:rPr>
          <w:rFonts w:ascii="Lato" w:hAnsi="Lato" w:cs="Arial"/>
          <w:b/>
          <w:bCs/>
          <w:color w:val="000000"/>
          <w:sz w:val="22"/>
          <w:szCs w:val="22"/>
        </w:rPr>
        <w:t xml:space="preserve">załącznik nr </w:t>
      </w:r>
      <w:r w:rsidR="00BE33B7">
        <w:rPr>
          <w:rFonts w:ascii="Lato" w:hAnsi="Lato" w:cs="Arial"/>
          <w:b/>
          <w:bCs/>
          <w:color w:val="000000"/>
          <w:sz w:val="22"/>
          <w:szCs w:val="22"/>
        </w:rPr>
        <w:t>8</w:t>
      </w:r>
      <w:r w:rsidRPr="00CE6433">
        <w:rPr>
          <w:rFonts w:ascii="Lato" w:hAnsi="Lato" w:cs="Arial"/>
          <w:color w:val="000000"/>
          <w:sz w:val="22"/>
          <w:szCs w:val="22"/>
        </w:rPr>
        <w:t xml:space="preserve"> do Umowy.</w:t>
      </w:r>
      <w:r>
        <w:rPr>
          <w:rFonts w:ascii="Lato" w:hAnsi="Lato" w:cs="Arial"/>
          <w:color w:val="000000"/>
          <w:sz w:val="22"/>
          <w:szCs w:val="22"/>
        </w:rPr>
        <w:t xml:space="preserve"> </w:t>
      </w:r>
      <w:r w:rsidRPr="008E2EF3">
        <w:rPr>
          <w:rFonts w:ascii="Lato" w:hAnsi="Lato" w:cs="Arial"/>
          <w:color w:val="000000"/>
          <w:sz w:val="22"/>
          <w:szCs w:val="22"/>
        </w:rPr>
        <w:t>OOW zobowiązany jest do wniesienia weksla i deklaracji wekslowej opatrzonych podpisami poświadczonymi notarialnie</w:t>
      </w:r>
      <w:r>
        <w:rPr>
          <w:rFonts w:ascii="Lato" w:hAnsi="Lato" w:cs="Arial"/>
          <w:color w:val="000000"/>
          <w:sz w:val="22"/>
          <w:szCs w:val="22"/>
        </w:rPr>
        <w:t>.</w:t>
      </w:r>
    </w:p>
    <w:p w14:paraId="4ADEF814" w14:textId="77777777" w:rsidR="00262FC5" w:rsidRDefault="00262FC5" w:rsidP="00262FC5">
      <w:pPr>
        <w:numPr>
          <w:ilvl w:val="0"/>
          <w:numId w:val="54"/>
        </w:numPr>
        <w:snapToGrid w:val="0"/>
        <w:spacing w:after="120" w:line="276" w:lineRule="auto"/>
        <w:jc w:val="both"/>
        <w:rPr>
          <w:rFonts w:ascii="Lato" w:hAnsi="Lato" w:cs="Arial"/>
          <w:sz w:val="22"/>
          <w:szCs w:val="22"/>
        </w:rPr>
      </w:pPr>
      <w:r>
        <w:rPr>
          <w:rFonts w:ascii="Lato" w:hAnsi="Lato" w:cs="Arial"/>
          <w:sz w:val="22"/>
          <w:szCs w:val="22"/>
        </w:rPr>
        <w:t xml:space="preserve">Zabezpieczenie </w:t>
      </w:r>
      <w:r w:rsidRPr="00EA515B">
        <w:rPr>
          <w:rFonts w:ascii="Lato" w:hAnsi="Lato" w:cs="Arial"/>
          <w:sz w:val="22"/>
          <w:szCs w:val="22"/>
        </w:rPr>
        <w:t>o którym mowa w ust.</w:t>
      </w:r>
      <w:r>
        <w:rPr>
          <w:rFonts w:ascii="Lato" w:hAnsi="Lato" w:cs="Arial"/>
          <w:sz w:val="22"/>
          <w:szCs w:val="22"/>
        </w:rPr>
        <w:t xml:space="preserve"> 1</w:t>
      </w:r>
      <w:r w:rsidRPr="00EA515B">
        <w:rPr>
          <w:rFonts w:ascii="Lato" w:hAnsi="Lato" w:cs="Arial"/>
          <w:sz w:val="22"/>
          <w:szCs w:val="22"/>
        </w:rPr>
        <w:t>, ustanawiane jest do czasu zatwierdzenia końcowego rozliczenia przedsięwzięcia</w:t>
      </w:r>
      <w:r>
        <w:rPr>
          <w:rFonts w:ascii="Lato" w:hAnsi="Lato" w:cs="Arial"/>
          <w:sz w:val="22"/>
          <w:szCs w:val="22"/>
        </w:rPr>
        <w:t>.</w:t>
      </w:r>
    </w:p>
    <w:p w14:paraId="66DFF898" w14:textId="77777777" w:rsidR="00262FC5" w:rsidRPr="00E62D8E" w:rsidRDefault="00262FC5" w:rsidP="00262FC5">
      <w:pPr>
        <w:numPr>
          <w:ilvl w:val="0"/>
          <w:numId w:val="54"/>
        </w:numPr>
        <w:snapToGrid w:val="0"/>
        <w:spacing w:after="120" w:line="276" w:lineRule="auto"/>
        <w:jc w:val="both"/>
        <w:rPr>
          <w:rFonts w:ascii="Lato" w:hAnsi="Lato" w:cs="Arial"/>
          <w:sz w:val="22"/>
          <w:szCs w:val="22"/>
        </w:rPr>
      </w:pPr>
      <w:r w:rsidRPr="00E62D8E">
        <w:rPr>
          <w:rFonts w:ascii="Lato" w:hAnsi="Lato" w:cs="Arial"/>
          <w:sz w:val="22"/>
          <w:szCs w:val="22"/>
        </w:rPr>
        <w:t xml:space="preserve">IOI jest uprawniona do wypełnienia </w:t>
      </w:r>
      <w:r>
        <w:rPr>
          <w:rFonts w:ascii="Lato" w:hAnsi="Lato" w:cs="Arial"/>
          <w:sz w:val="22"/>
          <w:szCs w:val="22"/>
        </w:rPr>
        <w:t>złożonego</w:t>
      </w:r>
      <w:r w:rsidRPr="00E62D8E">
        <w:rPr>
          <w:rFonts w:ascii="Lato" w:hAnsi="Lato" w:cs="Arial"/>
          <w:sz w:val="22"/>
          <w:szCs w:val="22"/>
        </w:rPr>
        <w:t xml:space="preserve"> weksla </w:t>
      </w:r>
      <w:r>
        <w:rPr>
          <w:rFonts w:ascii="Lato" w:hAnsi="Lato" w:cs="Arial"/>
          <w:sz w:val="22"/>
          <w:szCs w:val="22"/>
        </w:rPr>
        <w:t xml:space="preserve"> ze </w:t>
      </w:r>
      <w:r w:rsidRPr="00E62D8E">
        <w:rPr>
          <w:rFonts w:ascii="Lato" w:hAnsi="Lato" w:cs="Arial"/>
          <w:sz w:val="22"/>
          <w:szCs w:val="22"/>
        </w:rPr>
        <w:t>wszystkimi niezbędnymi elementami, w tym datą i miejscem płatności według swojego uznania, na sumę odpowiadającą kwocie</w:t>
      </w:r>
      <w:r>
        <w:rPr>
          <w:rFonts w:ascii="Lato" w:hAnsi="Lato" w:cs="Arial"/>
          <w:sz w:val="22"/>
          <w:szCs w:val="22"/>
        </w:rPr>
        <w:t xml:space="preserve"> przyznanego</w:t>
      </w:r>
      <w:r w:rsidRPr="00E62D8E">
        <w:rPr>
          <w:rFonts w:ascii="Lato" w:hAnsi="Lato" w:cs="Arial"/>
          <w:sz w:val="22"/>
          <w:szCs w:val="22"/>
        </w:rPr>
        <w:t xml:space="preserve"> wsparcia </w:t>
      </w:r>
      <w:r>
        <w:rPr>
          <w:rFonts w:ascii="Lato" w:hAnsi="Lato" w:cs="Arial"/>
          <w:sz w:val="22"/>
          <w:szCs w:val="22"/>
        </w:rPr>
        <w:t>P</w:t>
      </w:r>
      <w:r w:rsidRPr="00E62D8E">
        <w:rPr>
          <w:rFonts w:ascii="Lato" w:hAnsi="Lato" w:cs="Arial"/>
          <w:sz w:val="22"/>
          <w:szCs w:val="22"/>
        </w:rPr>
        <w:t>rzedsięwzięcia</w:t>
      </w:r>
      <w:r>
        <w:rPr>
          <w:rFonts w:ascii="Lato" w:hAnsi="Lato" w:cs="Arial"/>
          <w:sz w:val="22"/>
          <w:szCs w:val="22"/>
        </w:rPr>
        <w:t xml:space="preserve"> wraz z odsetkami</w:t>
      </w:r>
      <w:r w:rsidRPr="00E62D8E">
        <w:rPr>
          <w:rFonts w:ascii="Lato" w:hAnsi="Lato" w:cs="Arial"/>
          <w:sz w:val="22"/>
          <w:szCs w:val="22"/>
        </w:rPr>
        <w:t>.</w:t>
      </w:r>
    </w:p>
    <w:p w14:paraId="3950DD8C" w14:textId="77777777" w:rsidR="00262FC5" w:rsidRDefault="00262FC5" w:rsidP="00262FC5">
      <w:pPr>
        <w:numPr>
          <w:ilvl w:val="0"/>
          <w:numId w:val="54"/>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t>
      </w:r>
      <w:r>
        <w:rPr>
          <w:rFonts w:ascii="Lato" w:hAnsi="Lato" w:cs="Arial"/>
          <w:sz w:val="22"/>
          <w:szCs w:val="22"/>
        </w:rPr>
        <w:t xml:space="preserve">w </w:t>
      </w:r>
      <w:r w:rsidRPr="00E62D8E">
        <w:rPr>
          <w:rFonts w:ascii="Lato" w:hAnsi="Lato" w:cs="Arial"/>
          <w:sz w:val="22"/>
          <w:szCs w:val="22"/>
        </w:rPr>
        <w:t>form</w:t>
      </w:r>
      <w:r>
        <w:rPr>
          <w:rFonts w:ascii="Lato" w:hAnsi="Lato" w:cs="Arial"/>
          <w:sz w:val="22"/>
          <w:szCs w:val="22"/>
        </w:rPr>
        <w:t>ie</w:t>
      </w:r>
      <w:r w:rsidRPr="00E62D8E">
        <w:rPr>
          <w:rFonts w:ascii="Lato" w:hAnsi="Lato" w:cs="Arial"/>
          <w:sz w:val="22"/>
          <w:szCs w:val="22"/>
        </w:rPr>
        <w:t xml:space="preserve">, o której mowa w ust. </w:t>
      </w:r>
      <w:r>
        <w:rPr>
          <w:rFonts w:ascii="Lato" w:hAnsi="Lato" w:cs="Arial"/>
          <w:sz w:val="22"/>
          <w:szCs w:val="22"/>
        </w:rPr>
        <w:t>1</w:t>
      </w:r>
      <w:r w:rsidRPr="00E62D8E">
        <w:rPr>
          <w:rFonts w:ascii="Lato" w:hAnsi="Lato" w:cs="Arial"/>
          <w:sz w:val="22"/>
          <w:szCs w:val="22"/>
        </w:rPr>
        <w:t>, lub jej niezaakceptowania przez IOI</w:t>
      </w:r>
      <w:r>
        <w:rPr>
          <w:rFonts w:ascii="Lato" w:hAnsi="Lato" w:cs="Arial"/>
          <w:sz w:val="22"/>
          <w:szCs w:val="22"/>
        </w:rPr>
        <w:t xml:space="preserve">, IOI </w:t>
      </w:r>
      <w:r w:rsidRPr="00E62D8E">
        <w:rPr>
          <w:rFonts w:ascii="Lato" w:hAnsi="Lato" w:cs="Arial"/>
          <w:sz w:val="22"/>
          <w:szCs w:val="22"/>
        </w:rPr>
        <w:t xml:space="preserve">może </w:t>
      </w:r>
      <w:r>
        <w:rPr>
          <w:rFonts w:ascii="Lato" w:hAnsi="Lato" w:cs="Arial"/>
          <w:sz w:val="22"/>
          <w:szCs w:val="22"/>
        </w:rPr>
        <w:t xml:space="preserve"> r</w:t>
      </w:r>
      <w:r w:rsidRPr="00E62D8E">
        <w:rPr>
          <w:rFonts w:ascii="Lato" w:hAnsi="Lato" w:cs="Arial"/>
          <w:sz w:val="22"/>
          <w:szCs w:val="22"/>
        </w:rPr>
        <w:t>ozwiązać Umowę ze skutkiem natychmiastowym.</w:t>
      </w:r>
    </w:p>
    <w:p w14:paraId="6E502723" w14:textId="77777777" w:rsidR="00262FC5" w:rsidRDefault="00262FC5" w:rsidP="00262FC5">
      <w:pPr>
        <w:numPr>
          <w:ilvl w:val="0"/>
          <w:numId w:val="54"/>
        </w:numPr>
        <w:snapToGrid w:val="0"/>
        <w:spacing w:after="120" w:line="276" w:lineRule="auto"/>
        <w:jc w:val="both"/>
        <w:rPr>
          <w:rFonts w:ascii="Lato" w:hAnsi="Lato" w:cs="Arial"/>
          <w:sz w:val="22"/>
          <w:szCs w:val="22"/>
        </w:rPr>
      </w:pPr>
      <w:r w:rsidRPr="007F0B7F">
        <w:rPr>
          <w:rFonts w:ascii="Lato" w:hAnsi="Lato" w:cs="Arial"/>
          <w:sz w:val="22"/>
          <w:szCs w:val="22"/>
        </w:rPr>
        <w:t xml:space="preserve">IOI niezwłocznie zwróci OOW zabezpieczenie prawidłowej realizacji Umowy </w:t>
      </w:r>
      <w:r w:rsidRPr="0021573D">
        <w:rPr>
          <w:rFonts w:ascii="Lato" w:hAnsi="Lato" w:cs="Arial"/>
          <w:sz w:val="22"/>
          <w:szCs w:val="22"/>
        </w:rPr>
        <w:t>po wypełnieniu przez OOW wszelkich zobowiązań określonych w Umowie.</w:t>
      </w:r>
    </w:p>
    <w:p w14:paraId="13FA5D68" w14:textId="77777777" w:rsidR="00262FC5" w:rsidRPr="00A63120" w:rsidRDefault="00262FC5" w:rsidP="00262FC5">
      <w:pPr>
        <w:numPr>
          <w:ilvl w:val="0"/>
          <w:numId w:val="54"/>
        </w:numPr>
        <w:snapToGrid w:val="0"/>
        <w:spacing w:after="120" w:line="276" w:lineRule="auto"/>
        <w:jc w:val="both"/>
        <w:rPr>
          <w:rFonts w:ascii="Lato" w:hAnsi="Lato" w:cs="Arial"/>
          <w:sz w:val="22"/>
          <w:szCs w:val="22"/>
        </w:rPr>
      </w:pPr>
      <w:r w:rsidRPr="00EA515B">
        <w:rPr>
          <w:rFonts w:ascii="Lato" w:hAnsi="Lato" w:cs="Arial"/>
          <w:sz w:val="22"/>
          <w:szCs w:val="22"/>
        </w:rPr>
        <w:t>Wszelkie czynności związane z zabezpieczeniem regulują odrębne przepisy, właściwe dla danej formy zabezpieczenia, wskazan</w:t>
      </w:r>
      <w:r>
        <w:rPr>
          <w:rFonts w:ascii="Lato" w:hAnsi="Lato" w:cs="Arial"/>
          <w:sz w:val="22"/>
          <w:szCs w:val="22"/>
        </w:rPr>
        <w:t>ej</w:t>
      </w:r>
      <w:r w:rsidRPr="00EA515B">
        <w:rPr>
          <w:rFonts w:ascii="Lato" w:hAnsi="Lato" w:cs="Arial"/>
          <w:sz w:val="22"/>
          <w:szCs w:val="22"/>
        </w:rPr>
        <w:t xml:space="preserve"> w ust. 1.</w:t>
      </w:r>
    </w:p>
    <w:p w14:paraId="4EA06561" w14:textId="77777777" w:rsidR="0016434D" w:rsidRPr="004368EF" w:rsidRDefault="0016434D" w:rsidP="00121954">
      <w:pPr>
        <w:autoSpaceDE w:val="0"/>
        <w:autoSpaceDN w:val="0"/>
        <w:adjustRightInd w:val="0"/>
        <w:spacing w:before="120" w:after="120" w:line="276" w:lineRule="auto"/>
        <w:jc w:val="center"/>
        <w:rPr>
          <w:rFonts w:ascii="Lato" w:hAnsi="Lato" w:cs="Arial"/>
          <w:color w:val="000000"/>
          <w:sz w:val="22"/>
          <w:szCs w:val="22"/>
        </w:rPr>
      </w:pPr>
    </w:p>
    <w:p w14:paraId="127C913E" w14:textId="17D512EF"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16434D">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3A9092B9" w:rsidR="00000294" w:rsidRPr="004368EF" w:rsidRDefault="00000294" w:rsidP="00121954">
      <w:pPr>
        <w:pStyle w:val="Akapitzlist"/>
        <w:numPr>
          <w:ilvl w:val="0"/>
          <w:numId w:val="4"/>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w:t>
      </w:r>
      <w:r w:rsidR="00542214">
        <w:rPr>
          <w:rFonts w:ascii="Lato" w:hAnsi="Lato" w:cs="Arial"/>
          <w:sz w:val="22"/>
          <w:szCs w:val="22"/>
        </w:rPr>
        <w:t>P</w:t>
      </w:r>
      <w:r w:rsidRPr="004368EF">
        <w:rPr>
          <w:rFonts w:ascii="Lato" w:hAnsi="Lato" w:cs="Arial"/>
          <w:sz w:val="22"/>
          <w:szCs w:val="22"/>
        </w:rPr>
        <w:t xml:space="preserve">lanu rozwojowego, wpływającej na treść Umowy, Strony zobowiązują się do niezwłocznej zmiany Umowy. </w:t>
      </w:r>
    </w:p>
    <w:p w14:paraId="5FDB0DB2" w14:textId="657E27C3" w:rsidR="00000294" w:rsidRPr="004368EF" w:rsidRDefault="00000294" w:rsidP="00121954">
      <w:pPr>
        <w:pStyle w:val="Akapitzlist"/>
        <w:numPr>
          <w:ilvl w:val="0"/>
          <w:numId w:val="4"/>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5F3F41" w:rsidRPr="004368EF">
        <w:rPr>
          <w:rFonts w:ascii="Lato" w:hAnsi="Lato" w:cs="Arial"/>
          <w:sz w:val="22"/>
          <w:szCs w:val="22"/>
        </w:rPr>
        <w:t>rozliczenia ostatniej transzy zaliczk</w:t>
      </w:r>
      <w:r w:rsidR="00475FFA">
        <w:rPr>
          <w:rFonts w:ascii="Lato" w:hAnsi="Lato" w:cs="Arial"/>
          <w:sz w:val="22"/>
          <w:szCs w:val="22"/>
        </w:rPr>
        <w:t>i</w:t>
      </w:r>
      <w:r w:rsidRPr="004368EF">
        <w:rPr>
          <w:rFonts w:ascii="Lato" w:hAnsi="Lato" w:cs="Arial"/>
          <w:sz w:val="22"/>
          <w:szCs w:val="22"/>
        </w:rPr>
        <w:t xml:space="preserve">, kwota rzeczywiście poniesionych </w:t>
      </w:r>
      <w:r w:rsidR="00870217">
        <w:rPr>
          <w:rFonts w:ascii="Lato" w:hAnsi="Lato" w:cs="Arial"/>
          <w:sz w:val="22"/>
          <w:szCs w:val="22"/>
        </w:rPr>
        <w:t>w</w:t>
      </w:r>
      <w:r w:rsidRPr="004368EF">
        <w:rPr>
          <w:rFonts w:ascii="Lato" w:hAnsi="Lato" w:cs="Arial"/>
          <w:sz w:val="22"/>
          <w:szCs w:val="22"/>
        </w:rPr>
        <w:t xml:space="preserve">ydatków </w:t>
      </w:r>
      <w:r w:rsidR="00870217">
        <w:rPr>
          <w:rFonts w:ascii="Lato" w:hAnsi="Lato" w:cs="Arial"/>
          <w:sz w:val="22"/>
          <w:szCs w:val="22"/>
        </w:rPr>
        <w:t>k</w:t>
      </w:r>
      <w:r w:rsidRPr="004368EF">
        <w:rPr>
          <w:rFonts w:ascii="Lato" w:hAnsi="Lato" w:cs="Arial"/>
          <w:sz w:val="22"/>
          <w:szCs w:val="22"/>
        </w:rPr>
        <w:t xml:space="preserve">walifikowalnych okaże się niższa niż maksymalna kwota, o której mowa w § 5 ust. 2 IOI dokona ponownego obliczenia maksymalnej kwoty </w:t>
      </w:r>
      <w:r w:rsidR="00870217">
        <w:rPr>
          <w:rFonts w:ascii="Lato" w:hAnsi="Lato" w:cs="Arial"/>
          <w:sz w:val="22"/>
          <w:szCs w:val="22"/>
        </w:rPr>
        <w:t>w</w:t>
      </w:r>
      <w:r w:rsidRPr="004368EF">
        <w:rPr>
          <w:rFonts w:ascii="Lato" w:hAnsi="Lato" w:cs="Arial"/>
          <w:sz w:val="22"/>
          <w:szCs w:val="22"/>
        </w:rPr>
        <w:t xml:space="preserve">ydatków </w:t>
      </w:r>
      <w:r w:rsidR="00870217">
        <w:rPr>
          <w:rFonts w:ascii="Lato" w:hAnsi="Lato" w:cs="Arial"/>
          <w:sz w:val="22"/>
          <w:szCs w:val="22"/>
        </w:rPr>
        <w:t>k</w:t>
      </w:r>
      <w:r w:rsidRPr="004368EF">
        <w:rPr>
          <w:rFonts w:ascii="Lato" w:hAnsi="Lato" w:cs="Arial"/>
          <w:sz w:val="22"/>
          <w:szCs w:val="22"/>
        </w:rPr>
        <w:t>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lastRenderedPageBreak/>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Załączniki stanowią integralną część Umowy. </w:t>
      </w:r>
    </w:p>
    <w:p w14:paraId="0213CC26" w14:textId="17C42EAF"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Umowa </w:t>
      </w:r>
      <w:r w:rsidR="00475FFA">
        <w:rPr>
          <w:rFonts w:ascii="Lato" w:hAnsi="Lato" w:cs="Arial"/>
          <w:color w:val="000000"/>
          <w:sz w:val="22"/>
          <w:szCs w:val="22"/>
        </w:rPr>
        <w:t xml:space="preserve">zostaje zawarta </w:t>
      </w:r>
      <w:r w:rsidRPr="004368EF">
        <w:rPr>
          <w:rFonts w:ascii="Lato" w:hAnsi="Lato" w:cs="Arial"/>
          <w:color w:val="000000"/>
          <w:sz w:val="22"/>
          <w:szCs w:val="22"/>
        </w:rPr>
        <w:t>z dniem jej podpisania przez Strony, w dacie złożenia podpisu przez ostatnią z</w:t>
      </w:r>
      <w:r w:rsidR="00262FC5">
        <w:rPr>
          <w:rFonts w:ascii="Lato" w:hAnsi="Lato" w:cs="Arial"/>
          <w:color w:val="000000"/>
          <w:sz w:val="22"/>
          <w:szCs w:val="22"/>
        </w:rPr>
        <w:t>e Stron</w:t>
      </w:r>
      <w:r w:rsidRPr="004368EF">
        <w:rPr>
          <w:rFonts w:ascii="Lato" w:hAnsi="Lato" w:cs="Arial"/>
          <w:color w:val="000000"/>
          <w:sz w:val="22"/>
          <w:szCs w:val="22"/>
        </w:rPr>
        <w:t>.</w:t>
      </w:r>
    </w:p>
    <w:p w14:paraId="6B5534D9" w14:textId="77777777" w:rsidR="00D57D4A" w:rsidRDefault="00D57D4A" w:rsidP="00D57D4A"/>
    <w:p w14:paraId="31132478" w14:textId="77777777" w:rsidR="00D57D4A" w:rsidRDefault="00D57D4A" w:rsidP="00D57D4A"/>
    <w:p w14:paraId="28E93818" w14:textId="77777777" w:rsidR="00AD0CD3" w:rsidRDefault="00AD0CD3" w:rsidP="00046061">
      <w:pPr>
        <w:pStyle w:val="Nagwek9"/>
        <w:keepNext w:val="0"/>
        <w:spacing w:after="120" w:line="276" w:lineRule="auto"/>
        <w:rPr>
          <w:rFonts w:ascii="Lato" w:hAnsi="Lato" w:cs="Arial"/>
          <w:color w:val="000000"/>
          <w:sz w:val="22"/>
          <w:szCs w:val="22"/>
        </w:rPr>
      </w:pPr>
    </w:p>
    <w:p w14:paraId="29585C93" w14:textId="6656BEF9"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Odpowiedzialna za Inwestycję</w:t>
      </w:r>
    </w:p>
    <w:p w14:paraId="5CD8F89D" w14:textId="77777777" w:rsidR="0023585A" w:rsidRPr="004368EF" w:rsidRDefault="0023585A" w:rsidP="00BE04DC">
      <w:pPr>
        <w:spacing w:line="276" w:lineRule="auto"/>
        <w:rPr>
          <w:rFonts w:ascii="Lato" w:hAnsi="Lato"/>
          <w:lang w:eastAsia="ar-SA"/>
        </w:rPr>
      </w:pPr>
    </w:p>
    <w:p w14:paraId="3DE44A78" w14:textId="5A783E54"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w:t>
      </w:r>
      <w:r w:rsidR="00134DCE">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007822C5">
        <w:rPr>
          <w:rFonts w:ascii="Lato" w:hAnsi="Lato" w:cs="Arial"/>
          <w:color w:val="000000"/>
          <w:sz w:val="22"/>
          <w:szCs w:val="22"/>
        </w:rPr>
        <w:tab/>
      </w:r>
      <w:r w:rsidR="007822C5">
        <w:rPr>
          <w:rFonts w:ascii="Lato" w:hAnsi="Lato" w:cs="Arial"/>
          <w:color w:val="000000"/>
          <w:sz w:val="22"/>
          <w:szCs w:val="22"/>
        </w:rPr>
        <w:tab/>
      </w:r>
      <w:r w:rsidRPr="004368EF">
        <w:rPr>
          <w:rFonts w:ascii="Lato" w:hAnsi="Lato" w:cs="Arial"/>
          <w:color w:val="000000"/>
          <w:sz w:val="22"/>
          <w:szCs w:val="22"/>
        </w:rPr>
        <w:tab/>
        <w:t>............................................................</w:t>
      </w:r>
    </w:p>
    <w:p w14:paraId="7A09B9FA" w14:textId="191BEE33" w:rsidR="00000294" w:rsidRPr="007822C5" w:rsidRDefault="00000294" w:rsidP="00121954">
      <w:pPr>
        <w:spacing w:before="60" w:after="120" w:line="276" w:lineRule="auto"/>
        <w:jc w:val="both"/>
        <w:rPr>
          <w:rFonts w:ascii="Lato" w:hAnsi="Lato" w:cs="Arial"/>
          <w:color w:val="000000"/>
          <w:sz w:val="18"/>
          <w:szCs w:val="18"/>
        </w:rPr>
      </w:pPr>
      <w:r w:rsidRPr="007822C5">
        <w:rPr>
          <w:rFonts w:ascii="Lato" w:hAnsi="Lato" w:cs="Arial"/>
          <w:color w:val="000000"/>
          <w:sz w:val="18"/>
          <w:szCs w:val="18"/>
        </w:rPr>
        <w:t>(podpis</w:t>
      </w:r>
      <w:r w:rsidR="007822C5" w:rsidRPr="007822C5">
        <w:rPr>
          <w:rFonts w:ascii="Lato" w:hAnsi="Lato" w:cs="Arial"/>
          <w:color w:val="000000"/>
          <w:sz w:val="18"/>
          <w:szCs w:val="18"/>
        </w:rPr>
        <w:t>ano elektronicznie</w:t>
      </w:r>
      <w:r w:rsidRPr="007822C5">
        <w:rPr>
          <w:rFonts w:ascii="Lato" w:hAnsi="Lato" w:cs="Arial"/>
          <w:color w:val="000000"/>
          <w:sz w:val="18"/>
          <w:szCs w:val="18"/>
        </w:rPr>
        <w:t>)</w:t>
      </w:r>
      <w:r w:rsidRPr="007822C5">
        <w:rPr>
          <w:rFonts w:ascii="Lato" w:hAnsi="Lato" w:cs="Arial"/>
          <w:color w:val="000000"/>
          <w:sz w:val="18"/>
          <w:szCs w:val="18"/>
        </w:rPr>
        <w:tab/>
      </w:r>
      <w:r w:rsidRPr="007822C5">
        <w:rPr>
          <w:rFonts w:ascii="Lato" w:hAnsi="Lato" w:cs="Arial"/>
          <w:color w:val="000000"/>
          <w:sz w:val="18"/>
          <w:szCs w:val="18"/>
        </w:rPr>
        <w:tab/>
      </w:r>
      <w:r w:rsidRPr="007822C5">
        <w:rPr>
          <w:rFonts w:ascii="Lato" w:hAnsi="Lato" w:cs="Arial"/>
          <w:color w:val="000000"/>
          <w:sz w:val="18"/>
          <w:szCs w:val="18"/>
        </w:rPr>
        <w:tab/>
      </w:r>
      <w:r w:rsidRPr="007822C5">
        <w:rPr>
          <w:rFonts w:ascii="Lato" w:hAnsi="Lato" w:cs="Arial"/>
          <w:color w:val="000000"/>
          <w:sz w:val="18"/>
          <w:szCs w:val="18"/>
        </w:rPr>
        <w:tab/>
      </w:r>
      <w:r w:rsidR="007822C5">
        <w:rPr>
          <w:rFonts w:ascii="Lato" w:hAnsi="Lato" w:cs="Arial"/>
          <w:color w:val="000000"/>
          <w:sz w:val="18"/>
          <w:szCs w:val="18"/>
        </w:rPr>
        <w:tab/>
      </w:r>
      <w:r w:rsidRPr="007822C5">
        <w:rPr>
          <w:rFonts w:ascii="Lato" w:hAnsi="Lato" w:cs="Arial"/>
          <w:color w:val="000000"/>
          <w:sz w:val="18"/>
          <w:szCs w:val="18"/>
        </w:rPr>
        <w:tab/>
        <w:t>(podpis</w:t>
      </w:r>
      <w:r w:rsidR="007822C5" w:rsidRPr="007822C5">
        <w:rPr>
          <w:rFonts w:ascii="Lato" w:hAnsi="Lato" w:cs="Arial"/>
          <w:color w:val="000000"/>
          <w:sz w:val="18"/>
          <w:szCs w:val="18"/>
        </w:rPr>
        <w:t>ano elektronicznie</w:t>
      </w:r>
      <w:r w:rsidRPr="007822C5">
        <w:rPr>
          <w:rFonts w:ascii="Lato" w:hAnsi="Lato" w:cs="Arial"/>
          <w:color w:val="000000"/>
          <w:sz w:val="18"/>
          <w:szCs w:val="18"/>
        </w:rPr>
        <w:t>)</w:t>
      </w:r>
    </w:p>
    <w:p w14:paraId="6230AA99" w14:textId="77777777" w:rsidR="00000294" w:rsidRPr="004368EF" w:rsidRDefault="00000294" w:rsidP="00121954">
      <w:pPr>
        <w:spacing w:after="120" w:line="276" w:lineRule="auto"/>
        <w:jc w:val="both"/>
        <w:outlineLvl w:val="0"/>
        <w:rPr>
          <w:rFonts w:ascii="Lato" w:hAnsi="Lato" w:cs="Arial"/>
          <w:b/>
          <w:color w:val="000000"/>
          <w:sz w:val="22"/>
          <w:szCs w:val="22"/>
        </w:rPr>
      </w:pPr>
    </w:p>
    <w:p w14:paraId="670F5164" w14:textId="77777777" w:rsidR="00D57D4A" w:rsidRPr="004368EF" w:rsidRDefault="00D57D4A" w:rsidP="00121954">
      <w:pPr>
        <w:spacing w:after="120" w:line="276" w:lineRule="auto"/>
        <w:jc w:val="both"/>
        <w:outlineLvl w:val="0"/>
        <w:rPr>
          <w:rFonts w:ascii="Lato" w:hAnsi="Lato" w:cs="Arial"/>
          <w:b/>
          <w:color w:val="000000"/>
          <w:sz w:val="22"/>
          <w:szCs w:val="22"/>
        </w:rPr>
      </w:pPr>
    </w:p>
    <w:p w14:paraId="4865683B" w14:textId="081C1B35" w:rsidR="00921D43" w:rsidRPr="004368EF" w:rsidRDefault="00000294" w:rsidP="00121954">
      <w:pPr>
        <w:spacing w:after="120" w:line="276" w:lineRule="auto"/>
        <w:jc w:val="both"/>
        <w:outlineLvl w:val="0"/>
        <w:rPr>
          <w:rFonts w:ascii="Lato" w:hAnsi="Lato" w:cs="Arial"/>
          <w:color w:val="000000"/>
          <w:sz w:val="22"/>
          <w:szCs w:val="22"/>
        </w:rPr>
      </w:pPr>
      <w:r w:rsidRPr="004368EF">
        <w:rPr>
          <w:rFonts w:ascii="Lato" w:hAnsi="Lato" w:cs="Arial"/>
          <w:b/>
          <w:color w:val="000000"/>
          <w:sz w:val="22"/>
          <w:szCs w:val="22"/>
        </w:rPr>
        <w:t>Spis załączników:</w:t>
      </w:r>
    </w:p>
    <w:p w14:paraId="47C02B19" w14:textId="365BD9FB" w:rsidR="00921D43" w:rsidRPr="004368EF" w:rsidRDefault="00921D43"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IOI do działania w jej imieniu </w:t>
      </w:r>
      <w:r w:rsidRPr="004368EF">
        <w:rPr>
          <w:rFonts w:ascii="Lato" w:hAnsi="Lato" w:cs="Arial"/>
          <w:color w:val="000000"/>
          <w:sz w:val="22"/>
          <w:szCs w:val="22"/>
        </w:rPr>
        <w:br/>
        <w:t>i na jej rzecz</w:t>
      </w:r>
      <w:r w:rsidR="00262FC5">
        <w:rPr>
          <w:rFonts w:ascii="Lato" w:hAnsi="Lato" w:cs="Arial"/>
          <w:color w:val="000000"/>
          <w:sz w:val="22"/>
          <w:szCs w:val="22"/>
        </w:rPr>
        <w:t>;</w:t>
      </w:r>
    </w:p>
    <w:p w14:paraId="39B38716" w14:textId="5F876688" w:rsidR="00921D43" w:rsidRDefault="00921D43"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r w:rsidR="00262FC5">
        <w:rPr>
          <w:rFonts w:ascii="Lato" w:hAnsi="Lato" w:cs="Arial"/>
          <w:color w:val="000000"/>
          <w:sz w:val="22"/>
          <w:szCs w:val="22"/>
        </w:rPr>
        <w:t>;</w:t>
      </w:r>
    </w:p>
    <w:p w14:paraId="0541C5C8" w14:textId="5749FA33" w:rsidR="0016434D" w:rsidRPr="004368EF" w:rsidRDefault="0016434D" w:rsidP="00D57D4A">
      <w:pPr>
        <w:numPr>
          <w:ilvl w:val="2"/>
          <w:numId w:val="31"/>
        </w:numPr>
        <w:spacing w:before="60" w:after="120" w:line="276" w:lineRule="auto"/>
        <w:ind w:left="414" w:hanging="357"/>
        <w:jc w:val="both"/>
        <w:rPr>
          <w:rFonts w:ascii="Lato" w:hAnsi="Lato" w:cs="Arial"/>
          <w:color w:val="000000"/>
          <w:sz w:val="22"/>
          <w:szCs w:val="22"/>
        </w:rPr>
      </w:pPr>
      <w:r w:rsidRPr="004368EF">
        <w:rPr>
          <w:rFonts w:ascii="Lato" w:hAnsi="Lato" w:cs="Arial"/>
          <w:color w:val="000000"/>
          <w:sz w:val="22"/>
          <w:szCs w:val="22"/>
        </w:rPr>
        <w:t>Harmonogram realizacji Przedsięwzięcia i dokonywania wydatków</w:t>
      </w:r>
      <w:r w:rsidR="00262FC5">
        <w:rPr>
          <w:rFonts w:ascii="Lato" w:hAnsi="Lato" w:cs="Arial"/>
          <w:color w:val="000000"/>
          <w:sz w:val="22"/>
          <w:szCs w:val="22"/>
        </w:rPr>
        <w:t>;</w:t>
      </w:r>
    </w:p>
    <w:p w14:paraId="1747CFCD" w14:textId="401C4FA6" w:rsidR="00000294" w:rsidRPr="0016434D" w:rsidRDefault="00000294" w:rsidP="0016434D">
      <w:pPr>
        <w:numPr>
          <w:ilvl w:val="2"/>
          <w:numId w:val="31"/>
        </w:numPr>
        <w:spacing w:before="60" w:after="120" w:line="276" w:lineRule="auto"/>
        <w:ind w:left="426"/>
        <w:jc w:val="both"/>
        <w:rPr>
          <w:rFonts w:ascii="Lato" w:hAnsi="Lato" w:cs="Arial"/>
          <w:color w:val="000000"/>
          <w:sz w:val="22"/>
          <w:szCs w:val="22"/>
        </w:rPr>
      </w:pPr>
      <w:r w:rsidRPr="0016434D">
        <w:rPr>
          <w:rFonts w:ascii="Lato" w:hAnsi="Lato" w:cs="Arial"/>
          <w:color w:val="000000"/>
          <w:sz w:val="22"/>
          <w:szCs w:val="22"/>
        </w:rPr>
        <w:t xml:space="preserve">Kopia umowy z Bankiem / </w:t>
      </w:r>
      <w:r w:rsidR="00F15B64">
        <w:rPr>
          <w:rFonts w:ascii="Lato" w:hAnsi="Lato" w:cs="Arial"/>
          <w:color w:val="000000"/>
          <w:sz w:val="22"/>
          <w:szCs w:val="22"/>
        </w:rPr>
        <w:t xml:space="preserve">kopia </w:t>
      </w:r>
      <w:r w:rsidRPr="0016434D">
        <w:rPr>
          <w:rFonts w:ascii="Lato" w:hAnsi="Lato" w:cs="Arial"/>
          <w:color w:val="000000"/>
          <w:sz w:val="22"/>
          <w:szCs w:val="22"/>
        </w:rPr>
        <w:t xml:space="preserve">zaświadczenia z banku o posiadaniu przez OOW rachunku bankowego dedykowanego wyłącznie na potrzeby realizacji Przedsięwzięcia objętego wsparciem z </w:t>
      </w:r>
      <w:r w:rsidR="00542214">
        <w:rPr>
          <w:rFonts w:ascii="Lato" w:hAnsi="Lato" w:cs="Arial"/>
          <w:color w:val="000000"/>
          <w:sz w:val="22"/>
          <w:szCs w:val="22"/>
        </w:rPr>
        <w:t>P</w:t>
      </w:r>
      <w:r w:rsidRPr="0016434D">
        <w:rPr>
          <w:rFonts w:ascii="Lato" w:hAnsi="Lato" w:cs="Arial"/>
          <w:color w:val="000000"/>
          <w:sz w:val="22"/>
          <w:szCs w:val="22"/>
        </w:rPr>
        <w:t>lanu rozwojowego</w:t>
      </w:r>
      <w:r w:rsidR="00262FC5">
        <w:rPr>
          <w:rFonts w:ascii="Lato" w:hAnsi="Lato" w:cs="Arial"/>
          <w:color w:val="000000"/>
          <w:sz w:val="22"/>
          <w:szCs w:val="22"/>
        </w:rPr>
        <w:t>;</w:t>
      </w:r>
    </w:p>
    <w:p w14:paraId="454D576D" w14:textId="39431D12" w:rsidR="00564E66" w:rsidRDefault="00564E66" w:rsidP="00121954">
      <w:pPr>
        <w:numPr>
          <w:ilvl w:val="2"/>
          <w:numId w:val="31"/>
        </w:numPr>
        <w:spacing w:before="60" w:after="120" w:line="276" w:lineRule="auto"/>
        <w:ind w:left="426"/>
        <w:jc w:val="both"/>
        <w:rPr>
          <w:rFonts w:ascii="Lato" w:hAnsi="Lato" w:cs="Arial"/>
          <w:color w:val="000000"/>
          <w:sz w:val="22"/>
          <w:szCs w:val="22"/>
        </w:rPr>
      </w:pPr>
      <w:r w:rsidRPr="00564E66">
        <w:rPr>
          <w:rFonts w:ascii="Lato" w:hAnsi="Lato" w:cs="Arial"/>
          <w:color w:val="000000"/>
          <w:sz w:val="22"/>
          <w:szCs w:val="22"/>
        </w:rPr>
        <w:t>Tabela wskaźników związanych z realizacją Przedsięwzięcia</w:t>
      </w:r>
      <w:r w:rsidR="00262FC5">
        <w:rPr>
          <w:rFonts w:ascii="Lato" w:hAnsi="Lato" w:cs="Arial"/>
          <w:color w:val="000000"/>
          <w:sz w:val="22"/>
          <w:szCs w:val="22"/>
        </w:rPr>
        <w:t>;</w:t>
      </w:r>
    </w:p>
    <w:p w14:paraId="2C1E3322" w14:textId="04325986" w:rsidR="00152396" w:rsidRPr="00D57D4A" w:rsidRDefault="00000294" w:rsidP="00D57D4A">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Wzór oświadczenia o zmianie </w:t>
      </w:r>
      <w:r w:rsidR="00542214">
        <w:rPr>
          <w:rFonts w:ascii="Lato" w:hAnsi="Lato" w:cs="Arial"/>
          <w:color w:val="000000"/>
          <w:sz w:val="22"/>
          <w:szCs w:val="22"/>
        </w:rPr>
        <w:t>r</w:t>
      </w:r>
      <w:r w:rsidRPr="004368EF">
        <w:rPr>
          <w:rFonts w:ascii="Lato" w:hAnsi="Lato" w:cs="Arial"/>
          <w:color w:val="000000"/>
          <w:sz w:val="22"/>
          <w:szCs w:val="22"/>
        </w:rPr>
        <w:t xml:space="preserve">achunku </w:t>
      </w:r>
      <w:r w:rsidR="00542214">
        <w:rPr>
          <w:rFonts w:ascii="Lato" w:hAnsi="Lato" w:cs="Arial"/>
          <w:color w:val="000000"/>
          <w:sz w:val="22"/>
          <w:szCs w:val="22"/>
        </w:rPr>
        <w:t>b</w:t>
      </w:r>
      <w:r w:rsidRPr="004368EF">
        <w:rPr>
          <w:rFonts w:ascii="Lato" w:hAnsi="Lato" w:cs="Arial"/>
          <w:color w:val="000000"/>
          <w:sz w:val="22"/>
          <w:szCs w:val="22"/>
        </w:rPr>
        <w:t>ankowego OOW</w:t>
      </w:r>
      <w:bookmarkStart w:id="20" w:name="_Hlk127874078"/>
      <w:r w:rsidR="00262FC5">
        <w:rPr>
          <w:rFonts w:ascii="Lato" w:hAnsi="Lato" w:cs="Arial"/>
          <w:color w:val="000000"/>
          <w:sz w:val="22"/>
          <w:szCs w:val="22"/>
        </w:rPr>
        <w:t>;</w:t>
      </w:r>
    </w:p>
    <w:bookmarkEnd w:id="20"/>
    <w:p w14:paraId="1D9C7D17" w14:textId="3366A801" w:rsidR="00DC6782" w:rsidRPr="00262FC5" w:rsidRDefault="00DC6782"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sz w:val="22"/>
          <w:szCs w:val="22"/>
        </w:rPr>
        <w:t>Zasady udostępniania i ochrony danych osobowych w ramach Przedsięwzięcia</w:t>
      </w:r>
      <w:r w:rsidR="00262FC5">
        <w:rPr>
          <w:rFonts w:ascii="Lato" w:hAnsi="Lato" w:cs="Arial"/>
          <w:sz w:val="22"/>
          <w:szCs w:val="22"/>
        </w:rPr>
        <w:t>;</w:t>
      </w:r>
    </w:p>
    <w:p w14:paraId="0EEC9610" w14:textId="77777777" w:rsidR="00262FC5" w:rsidRDefault="00262FC5" w:rsidP="00262FC5">
      <w:pPr>
        <w:numPr>
          <w:ilvl w:val="2"/>
          <w:numId w:val="31"/>
        </w:numPr>
        <w:spacing w:before="60" w:after="120" w:line="276" w:lineRule="auto"/>
        <w:ind w:left="426"/>
        <w:jc w:val="both"/>
        <w:rPr>
          <w:rFonts w:ascii="Lato" w:hAnsi="Lato" w:cs="Arial"/>
          <w:color w:val="000000"/>
          <w:sz w:val="22"/>
          <w:szCs w:val="22"/>
        </w:rPr>
      </w:pPr>
      <w:r>
        <w:rPr>
          <w:rFonts w:ascii="Lato" w:hAnsi="Lato" w:cs="Arial"/>
          <w:color w:val="000000"/>
          <w:sz w:val="22"/>
          <w:szCs w:val="22"/>
        </w:rPr>
        <w:t xml:space="preserve">Wzór - </w:t>
      </w:r>
      <w:r w:rsidRPr="00CB5974">
        <w:rPr>
          <w:rFonts w:ascii="Lato" w:hAnsi="Lato" w:cs="Arial"/>
          <w:color w:val="000000"/>
          <w:sz w:val="22"/>
          <w:szCs w:val="22"/>
        </w:rPr>
        <w:t>Wniosek o dodanie osoby upra</w:t>
      </w:r>
      <w:r>
        <w:rPr>
          <w:rFonts w:ascii="Lato" w:hAnsi="Lato" w:cs="Arial"/>
          <w:color w:val="000000"/>
          <w:sz w:val="22"/>
          <w:szCs w:val="22"/>
        </w:rPr>
        <w:t>wnionej</w:t>
      </w:r>
      <w:r w:rsidRPr="00CB5974">
        <w:rPr>
          <w:rFonts w:ascii="Lato" w:hAnsi="Lato" w:cs="Arial"/>
          <w:color w:val="000000"/>
          <w:sz w:val="22"/>
          <w:szCs w:val="22"/>
        </w:rPr>
        <w:t xml:space="preserve"> zarz</w:t>
      </w:r>
      <w:r>
        <w:rPr>
          <w:rFonts w:ascii="Lato" w:hAnsi="Lato" w:cs="Arial"/>
          <w:color w:val="000000"/>
          <w:sz w:val="22"/>
          <w:szCs w:val="22"/>
        </w:rPr>
        <w:t>ądzającej</w:t>
      </w:r>
      <w:r w:rsidRPr="00CB5974">
        <w:rPr>
          <w:rFonts w:ascii="Lato" w:hAnsi="Lato" w:cs="Arial"/>
          <w:color w:val="000000"/>
          <w:sz w:val="22"/>
          <w:szCs w:val="22"/>
        </w:rPr>
        <w:t xml:space="preserve"> </w:t>
      </w:r>
      <w:r>
        <w:rPr>
          <w:rFonts w:ascii="Lato" w:hAnsi="Lato" w:cs="Arial"/>
          <w:color w:val="000000"/>
          <w:sz w:val="22"/>
          <w:szCs w:val="22"/>
        </w:rPr>
        <w:t>Przedsięwzięciem;</w:t>
      </w:r>
    </w:p>
    <w:p w14:paraId="25458B60" w14:textId="77777777" w:rsidR="00262FC5" w:rsidRDefault="00262FC5" w:rsidP="00262FC5">
      <w:pPr>
        <w:numPr>
          <w:ilvl w:val="2"/>
          <w:numId w:val="31"/>
        </w:numPr>
        <w:spacing w:before="60" w:after="120" w:line="276" w:lineRule="auto"/>
        <w:ind w:left="426"/>
        <w:jc w:val="both"/>
        <w:rPr>
          <w:rFonts w:ascii="Lato" w:hAnsi="Lato" w:cs="Arial"/>
          <w:color w:val="000000"/>
          <w:sz w:val="22"/>
          <w:szCs w:val="22"/>
        </w:rPr>
      </w:pPr>
      <w:r w:rsidRPr="00A83739">
        <w:rPr>
          <w:rFonts w:ascii="Lato" w:hAnsi="Lato" w:cs="Arial"/>
          <w:color w:val="000000"/>
          <w:sz w:val="22"/>
          <w:szCs w:val="22"/>
        </w:rPr>
        <w:t>Wzór deklaracji wekslowej i wzór weksla in blanco</w:t>
      </w:r>
      <w:r>
        <w:rPr>
          <w:rFonts w:ascii="Lato" w:hAnsi="Lato" w:cs="Arial"/>
          <w:color w:val="000000"/>
          <w:sz w:val="22"/>
          <w:szCs w:val="22"/>
        </w:rPr>
        <w:t>;</w:t>
      </w:r>
    </w:p>
    <w:p w14:paraId="7800B81D" w14:textId="77777777" w:rsidR="00262FC5" w:rsidRDefault="00262FC5" w:rsidP="00262FC5">
      <w:pPr>
        <w:numPr>
          <w:ilvl w:val="2"/>
          <w:numId w:val="31"/>
        </w:numPr>
        <w:spacing w:before="60" w:after="120" w:line="276" w:lineRule="auto"/>
        <w:ind w:left="426"/>
        <w:jc w:val="both"/>
        <w:rPr>
          <w:rFonts w:ascii="Lato" w:hAnsi="Lato" w:cs="Arial"/>
          <w:color w:val="000000"/>
          <w:sz w:val="22"/>
          <w:szCs w:val="22"/>
        </w:rPr>
      </w:pPr>
      <w:r>
        <w:rPr>
          <w:rFonts w:ascii="Lato" w:hAnsi="Lato" w:cs="Arial"/>
          <w:color w:val="000000"/>
          <w:sz w:val="22"/>
          <w:szCs w:val="22"/>
        </w:rPr>
        <w:t>Katalog kosztów pośrednich;</w:t>
      </w:r>
    </w:p>
    <w:p w14:paraId="4EA4335C" w14:textId="77777777" w:rsidR="00262FC5" w:rsidRDefault="00262FC5" w:rsidP="00262FC5">
      <w:pPr>
        <w:numPr>
          <w:ilvl w:val="2"/>
          <w:numId w:val="31"/>
        </w:numPr>
        <w:spacing w:before="60" w:after="120" w:line="276" w:lineRule="auto"/>
        <w:ind w:left="426"/>
        <w:jc w:val="both"/>
        <w:rPr>
          <w:rFonts w:ascii="Lato" w:hAnsi="Lato" w:cs="Arial"/>
          <w:color w:val="000000"/>
          <w:sz w:val="22"/>
          <w:szCs w:val="22"/>
        </w:rPr>
      </w:pPr>
      <w:r>
        <w:rPr>
          <w:rFonts w:ascii="Lato" w:hAnsi="Lato" w:cs="Arial"/>
          <w:color w:val="000000"/>
          <w:sz w:val="22"/>
          <w:szCs w:val="22"/>
        </w:rPr>
        <w:t>S</w:t>
      </w:r>
      <w:r w:rsidRPr="00753922">
        <w:rPr>
          <w:rFonts w:ascii="Lato" w:hAnsi="Lato" w:cs="Arial"/>
          <w:color w:val="000000"/>
          <w:sz w:val="22"/>
          <w:szCs w:val="22"/>
        </w:rPr>
        <w:t>trategia Promocji i Informacji KPO;</w:t>
      </w:r>
    </w:p>
    <w:p w14:paraId="58B7B859" w14:textId="4C998857" w:rsidR="00262FC5" w:rsidRPr="00262FC5" w:rsidRDefault="00262FC5" w:rsidP="00262FC5">
      <w:pPr>
        <w:numPr>
          <w:ilvl w:val="2"/>
          <w:numId w:val="31"/>
        </w:numPr>
        <w:spacing w:before="60" w:after="120" w:line="276" w:lineRule="auto"/>
        <w:ind w:left="426"/>
        <w:jc w:val="both"/>
        <w:rPr>
          <w:rFonts w:ascii="Lato" w:hAnsi="Lato" w:cs="Arial"/>
          <w:color w:val="000000"/>
          <w:sz w:val="22"/>
          <w:szCs w:val="22"/>
        </w:rPr>
      </w:pPr>
      <w:r w:rsidRPr="00753922">
        <w:rPr>
          <w:rFonts w:ascii="Lato" w:hAnsi="Lato" w:cs="Arial"/>
          <w:color w:val="000000"/>
          <w:sz w:val="22"/>
          <w:szCs w:val="22"/>
        </w:rPr>
        <w:t>Księga Identyfikacji Wizualnej KPO.</w:t>
      </w: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rsidSect="00C3349A">
      <w:headerReference w:type="default" r:id="rId9"/>
      <w:footerReference w:type="even" r:id="rId10"/>
      <w:footerReference w:type="default" r:id="rId11"/>
      <w:pgSz w:w="11906" w:h="16838"/>
      <w:pgMar w:top="1418" w:right="1418" w:bottom="851"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405B7" w14:textId="77777777" w:rsidR="00AC5AF8" w:rsidRDefault="00AC5AF8">
      <w:r>
        <w:separator/>
      </w:r>
    </w:p>
  </w:endnote>
  <w:endnote w:type="continuationSeparator" w:id="0">
    <w:p w14:paraId="0DE6A937" w14:textId="77777777" w:rsidR="00AC5AF8" w:rsidRDefault="00AC5AF8">
      <w:r>
        <w:continuationSeparator/>
      </w:r>
    </w:p>
  </w:endnote>
  <w:endnote w:type="continuationNotice" w:id="1">
    <w:p w14:paraId="5C9E52CD" w14:textId="77777777" w:rsidR="00AC5AF8" w:rsidRDefault="00AC5A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CAFF6" w14:textId="77777777" w:rsidR="00AC5AF8" w:rsidRDefault="00AC5AF8">
      <w:r>
        <w:separator/>
      </w:r>
    </w:p>
  </w:footnote>
  <w:footnote w:type="continuationSeparator" w:id="0">
    <w:p w14:paraId="33BA8E1C" w14:textId="77777777" w:rsidR="00AC5AF8" w:rsidRDefault="00AC5AF8">
      <w:r>
        <w:continuationSeparator/>
      </w:r>
    </w:p>
  </w:footnote>
  <w:footnote w:type="continuationNotice" w:id="1">
    <w:p w14:paraId="401FD83D" w14:textId="77777777" w:rsidR="00AC5AF8" w:rsidRDefault="00AC5AF8"/>
  </w:footnote>
  <w:footnote w:id="2">
    <w:p w14:paraId="5D93C2BA" w14:textId="2450EDF4" w:rsidR="003863C1" w:rsidRPr="002C4FE9" w:rsidRDefault="007855AC" w:rsidP="00360A6D">
      <w:pPr>
        <w:pStyle w:val="Tekstprzypisudolnego"/>
        <w:keepNext/>
        <w:keepLines/>
        <w:jc w:val="both"/>
        <w:rPr>
          <w:rFonts w:ascii="Lato" w:hAnsi="Lato"/>
          <w:sz w:val="16"/>
          <w:szCs w:val="16"/>
        </w:rPr>
      </w:pPr>
      <w:r w:rsidRPr="002C4FE9">
        <w:rPr>
          <w:rStyle w:val="Odwoanieprzypisudolnego"/>
          <w:rFonts w:ascii="Lato" w:hAnsi="Lato" w:cs="Arial"/>
          <w:color w:val="000000" w:themeColor="text1"/>
          <w:sz w:val="16"/>
          <w:szCs w:val="16"/>
        </w:rPr>
        <w:footnoteRef/>
      </w:r>
      <w:r w:rsidRPr="002C4FE9">
        <w:rPr>
          <w:rFonts w:ascii="Lato" w:hAnsi="Lato" w:cs="Arial"/>
          <w:color w:val="000000" w:themeColor="text1"/>
          <w:sz w:val="16"/>
          <w:szCs w:val="16"/>
        </w:rPr>
        <w:t xml:space="preserve"> Należy wpisać pełnomocnictwo, upoważnienie lub inny dokument, z którego wynika umocowanie reprezentującego do działania w imieniu i na rzecz I</w:t>
      </w:r>
      <w:r w:rsidR="003E094D" w:rsidRPr="002C4FE9">
        <w:rPr>
          <w:rFonts w:ascii="Lato" w:hAnsi="Lato" w:cs="Arial"/>
          <w:color w:val="000000" w:themeColor="text1"/>
          <w:sz w:val="16"/>
          <w:szCs w:val="16"/>
        </w:rPr>
        <w:t>OI</w:t>
      </w:r>
      <w:r w:rsidR="00E13B77" w:rsidRPr="002C4FE9">
        <w:rPr>
          <w:rFonts w:ascii="Lato" w:hAnsi="Lato" w:cs="Arial"/>
          <w:color w:val="000000" w:themeColor="text1"/>
          <w:sz w:val="16"/>
          <w:szCs w:val="16"/>
        </w:rPr>
        <w:t>.</w:t>
      </w:r>
    </w:p>
  </w:footnote>
  <w:footnote w:id="3">
    <w:p w14:paraId="08A245FF" w14:textId="0CFF3B83" w:rsidR="003863C1" w:rsidRPr="00772D6A" w:rsidRDefault="007855AC" w:rsidP="00360A6D">
      <w:pPr>
        <w:pStyle w:val="Tekstprzypisudolnego"/>
        <w:keepNext/>
        <w:keepLines/>
        <w:jc w:val="both"/>
        <w:rPr>
          <w:rFonts w:ascii="Lato" w:hAnsi="Lato"/>
          <w:sz w:val="16"/>
          <w:szCs w:val="16"/>
        </w:rPr>
      </w:pPr>
      <w:r w:rsidRPr="00772D6A">
        <w:rPr>
          <w:rStyle w:val="Odwoanieprzypisudolnego"/>
          <w:rFonts w:ascii="Lato" w:hAnsi="Lato" w:cs="Arial"/>
          <w:color w:val="000000" w:themeColor="text1"/>
          <w:sz w:val="16"/>
          <w:szCs w:val="16"/>
        </w:rPr>
        <w:footnoteRef/>
      </w:r>
      <w:r w:rsidRPr="00772D6A">
        <w:rPr>
          <w:rFonts w:ascii="Lato" w:hAnsi="Lato" w:cs="Arial"/>
          <w:color w:val="000000" w:themeColor="text1"/>
          <w:sz w:val="16"/>
          <w:szCs w:val="16"/>
        </w:rPr>
        <w:t xml:space="preserve"> Należy wpisać pełnomocnictwo, upoważnienie lub inny dokument, z którego wynika umocowanie reprezentującego do działania w imieniu i na rzecz </w:t>
      </w:r>
      <w:r w:rsidR="003E094D" w:rsidRPr="00772D6A">
        <w:rPr>
          <w:rFonts w:ascii="Lato" w:hAnsi="Lato" w:cs="Arial"/>
          <w:color w:val="000000" w:themeColor="text1"/>
          <w:sz w:val="16"/>
          <w:szCs w:val="16"/>
        </w:rPr>
        <w:t>OOW</w:t>
      </w:r>
      <w:r w:rsidRPr="00772D6A">
        <w:rPr>
          <w:rFonts w:ascii="Lato" w:hAnsi="Lato" w:cs="Arial"/>
          <w:color w:val="000000" w:themeColor="text1"/>
          <w:sz w:val="16"/>
          <w:szCs w:val="16"/>
        </w:rPr>
        <w:t>.</w:t>
      </w:r>
    </w:p>
  </w:footnote>
  <w:footnote w:id="4">
    <w:p w14:paraId="350D6ABE" w14:textId="35925C0C" w:rsidR="00E45273" w:rsidRPr="00E45273" w:rsidRDefault="00E45273">
      <w:pPr>
        <w:pStyle w:val="Tekstprzypisudolnego"/>
        <w:rPr>
          <w:rFonts w:ascii="Lato" w:hAnsi="Lato"/>
          <w:sz w:val="16"/>
          <w:szCs w:val="16"/>
        </w:rPr>
      </w:pPr>
      <w:r w:rsidRPr="00E45273">
        <w:rPr>
          <w:rStyle w:val="Odwoanieprzypisudolnego"/>
          <w:rFonts w:ascii="Lato" w:hAnsi="Lato"/>
          <w:sz w:val="16"/>
          <w:szCs w:val="16"/>
        </w:rPr>
        <w:footnoteRef/>
      </w:r>
      <w:r w:rsidRPr="00E45273">
        <w:rPr>
          <w:rFonts w:ascii="Lato" w:hAnsi="Lato"/>
          <w:sz w:val="16"/>
          <w:szCs w:val="16"/>
        </w:rPr>
        <w:t xml:space="preserve"> Rozliczenie zaliczki polega na wykazaniu przez OOW wydatków kwalifikowalnych we wnioskach o płatność złożonych do właściwej instytucji, w terminach i na warunkach określonych w umowie o objęcie wsparciem przedsięwzięcia oraz zgodnie z systemem realizacji danego programu finansowanego ze środków Krajowego Planu Odbudowy i Zwiększania Odporności lub na zwrocie zaliczki.</w:t>
      </w:r>
    </w:p>
  </w:footnote>
  <w:footnote w:id="5">
    <w:p w14:paraId="1651524B" w14:textId="77777777" w:rsidR="00854E0C" w:rsidRPr="00416A8A" w:rsidRDefault="00854E0C" w:rsidP="00854E0C">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6">
    <w:p w14:paraId="092F6B4B" w14:textId="77777777" w:rsidR="00BB458B" w:rsidRPr="00F8327B" w:rsidRDefault="00BB458B" w:rsidP="00BB458B">
      <w:pPr>
        <w:pStyle w:val="Tekstprzypisudolnego"/>
        <w:rPr>
          <w:rFonts w:ascii="Lato" w:hAnsi="Lato"/>
          <w:sz w:val="16"/>
          <w:szCs w:val="16"/>
        </w:rPr>
      </w:pPr>
      <w:r w:rsidRPr="00F8327B">
        <w:rPr>
          <w:rStyle w:val="Odwoanieprzypisudolnego"/>
          <w:rFonts w:ascii="Lato" w:hAnsi="Lato"/>
          <w:sz w:val="16"/>
          <w:szCs w:val="16"/>
        </w:rPr>
        <w:footnoteRef/>
      </w:r>
      <w:r w:rsidRPr="00F8327B">
        <w:rPr>
          <w:rFonts w:ascii="Lato" w:hAnsi="Lato"/>
          <w:sz w:val="16"/>
          <w:szCs w:val="16"/>
        </w:rPr>
        <w:t xml:space="preserve"> Beneficjentem rzeczywistym jest osoba fizyczna lub osoby fizyczne, które dzięki posiadanym uprawnieniom, wynikającym z uwarunkowań prawnych lub faktycznych, sprawują bezpośrednio lub pośrednio kontrolę nad podmiotem gospodarczym zobowiązanym do wpisu w CRBR. </w:t>
      </w:r>
      <w:r>
        <w:rPr>
          <w:rFonts w:ascii="Lato" w:hAnsi="Lato"/>
          <w:sz w:val="16"/>
          <w:szCs w:val="16"/>
        </w:rPr>
        <w:t xml:space="preserve"> </w:t>
      </w:r>
      <w:r w:rsidRPr="00A9354B">
        <w:rPr>
          <w:rFonts w:ascii="Lato" w:hAnsi="Lato"/>
          <w:sz w:val="16"/>
          <w:szCs w:val="16"/>
        </w:rPr>
        <w:t>Zob. art. 2 ust. 2 pkt 1 ustawę z dnia 1 marca 2018 r. o przeciwdziałaniu praniu pieniędzy oraz finansowaniu terroryzmu.</w:t>
      </w:r>
    </w:p>
    <w:p w14:paraId="7B33CB39" w14:textId="77777777" w:rsidR="00BB458B" w:rsidRDefault="00BB458B" w:rsidP="00BB458B">
      <w:pPr>
        <w:pStyle w:val="Tekstprzypisudolnego"/>
      </w:pPr>
    </w:p>
  </w:footnote>
  <w:footnote w:id="7">
    <w:p w14:paraId="22B8F7DD" w14:textId="77777777" w:rsidR="00192E41" w:rsidRPr="00CE32C7" w:rsidRDefault="00192E41" w:rsidP="00192E41">
      <w:pPr>
        <w:pStyle w:val="Tekstprzypisudolnego"/>
        <w:jc w:val="both"/>
        <w:rPr>
          <w:rFonts w:ascii="Lato" w:hAnsi="Lato"/>
        </w:rPr>
      </w:pPr>
      <w:r w:rsidRPr="00BF11C1">
        <w:rPr>
          <w:rStyle w:val="Odwoanieprzypisudolnego"/>
          <w:rFonts w:ascii="Lato" w:hAnsi="Lato" w:cs="Arial"/>
          <w:color w:val="000000"/>
          <w:sz w:val="16"/>
          <w:szCs w:val="16"/>
        </w:rPr>
        <w:footnoteRef/>
      </w:r>
      <w:r w:rsidRPr="00BF11C1">
        <w:rPr>
          <w:rFonts w:ascii="Lato" w:hAnsi="Lato" w:cs="Arial"/>
          <w:color w:val="000000"/>
          <w:sz w:val="16"/>
          <w:szCs w:val="16"/>
        </w:rPr>
        <w:t xml:space="preserve"> Nie dotyczy jednostek sektora finansów publicznych, fundacji, której jedynym fundatorem jest Skarb Państwa oraz Banku Gospodarstwa Krajowego.</w:t>
      </w:r>
    </w:p>
  </w:footnote>
  <w:footnote w:id="8">
    <w:p w14:paraId="09328799" w14:textId="77777777" w:rsidR="00981BB8" w:rsidRPr="001C73E5" w:rsidRDefault="00981BB8" w:rsidP="00981BB8">
      <w:pPr>
        <w:pStyle w:val="Tekstprzypisudolnego"/>
        <w:rPr>
          <w:rFonts w:ascii="Lato" w:hAnsi="Lato"/>
          <w:sz w:val="16"/>
          <w:szCs w:val="16"/>
        </w:rPr>
      </w:pPr>
      <w:r w:rsidRPr="001C73E5">
        <w:rPr>
          <w:rStyle w:val="Odwoanieprzypisudolnego"/>
          <w:rFonts w:ascii="Lato" w:hAnsi="Lato"/>
          <w:sz w:val="16"/>
          <w:szCs w:val="16"/>
        </w:rPr>
        <w:footnoteRef/>
      </w:r>
      <w:r w:rsidRPr="001C73E5">
        <w:rPr>
          <w:rFonts w:ascii="Lato" w:hAnsi="Lato"/>
          <w:sz w:val="16"/>
          <w:szCs w:val="16"/>
        </w:rPr>
        <w:t xml:space="preserve"> 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9">
    <w:p w14:paraId="0381B02A" w14:textId="77777777" w:rsidR="0016434D" w:rsidRPr="00262FC5" w:rsidRDefault="0016434D" w:rsidP="0016434D">
      <w:pPr>
        <w:pStyle w:val="Tekstprzypisudolnego"/>
        <w:rPr>
          <w:rFonts w:ascii="Lato" w:hAnsi="Lato"/>
          <w:sz w:val="16"/>
          <w:szCs w:val="16"/>
        </w:rPr>
      </w:pPr>
      <w:r w:rsidRPr="00262FC5">
        <w:rPr>
          <w:rStyle w:val="Odwoanieprzypisudolnego"/>
          <w:rFonts w:ascii="Lato" w:hAnsi="Lato"/>
          <w:sz w:val="16"/>
          <w:szCs w:val="16"/>
        </w:rPr>
        <w:footnoteRef/>
      </w:r>
      <w:r w:rsidRPr="00262FC5">
        <w:rPr>
          <w:rFonts w:ascii="Lato" w:hAnsi="Lato"/>
          <w:sz w:val="16"/>
          <w:szCs w:val="16"/>
        </w:rPr>
        <w:t xml:space="preserve"> Nie dotyczy 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0434" w14:textId="3F94E4E3" w:rsidR="00AA2481" w:rsidRDefault="009A5F91">
    <w:pPr>
      <w:pStyle w:val="Nagwek"/>
    </w:pPr>
    <w:r>
      <w:rPr>
        <w:noProof/>
      </w:rPr>
      <w:drawing>
        <wp:inline distT="0" distB="0" distL="0" distR="0" wp14:anchorId="02697119" wp14:editId="24893A78">
          <wp:extent cx="5779770" cy="670560"/>
          <wp:effectExtent l="0" t="0" r="0" b="0"/>
          <wp:docPr id="16431643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9770" cy="6705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E23009"/>
    <w:multiLevelType w:val="multilevel"/>
    <w:tmpl w:val="21EE273C"/>
    <w:lvl w:ilvl="0">
      <w:start w:val="1"/>
      <w:numFmt w:val="decimal"/>
      <w:lvlText w:val="§ %1."/>
      <w:lvlJc w:val="left"/>
      <w:pPr>
        <w:tabs>
          <w:tab w:val="num" w:pos="360"/>
        </w:tabs>
        <w:ind w:left="360" w:hanging="360"/>
      </w:pPr>
      <w:rPr>
        <w:rFonts w:ascii="Times New Roman" w:hAnsi="Times New Roman"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82409AF"/>
    <w:multiLevelType w:val="hybridMultilevel"/>
    <w:tmpl w:val="83DAEB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9AE1499"/>
    <w:multiLevelType w:val="hybridMultilevel"/>
    <w:tmpl w:val="ABD0DAEA"/>
    <w:lvl w:ilvl="0" w:tplc="6DBE801E">
      <w:start w:val="14"/>
      <w:numFmt w:val="decimal"/>
      <w:lvlText w:val="%1."/>
      <w:lvlJc w:val="left"/>
      <w:pPr>
        <w:tabs>
          <w:tab w:val="num" w:pos="360"/>
        </w:tabs>
        <w:ind w:left="360" w:hanging="360"/>
      </w:pPr>
      <w:rPr>
        <w:rFonts w:cs="Times New Roman"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0E3DD7"/>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1E2117E5"/>
    <w:multiLevelType w:val="multilevel"/>
    <w:tmpl w:val="FFFFFFFF"/>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443B74"/>
    <w:multiLevelType w:val="hybridMultilevel"/>
    <w:tmpl w:val="3F340BF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89"/>
        </w:tabs>
        <w:ind w:left="789"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7162795"/>
    <w:multiLevelType w:val="multilevel"/>
    <w:tmpl w:val="005E8374"/>
    <w:lvl w:ilvl="0">
      <w:start w:val="1"/>
      <w:numFmt w:val="decimal"/>
      <w:lvlText w:val="§ %1."/>
      <w:lvlJc w:val="left"/>
      <w:pPr>
        <w:tabs>
          <w:tab w:val="num" w:pos="360"/>
        </w:tabs>
        <w:ind w:left="360" w:hanging="360"/>
      </w:pPr>
      <w:rPr>
        <w:rFonts w:ascii="Times New Roman" w:hAnsi="Times New Roman"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18"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3829293E"/>
    <w:multiLevelType w:val="hybridMultilevel"/>
    <w:tmpl w:val="AC361F62"/>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04150011">
      <w:start w:val="1"/>
      <w:numFmt w:val="decimal"/>
      <w:lvlText w:val="%3)"/>
      <w:lvlJc w:val="left"/>
      <w:pPr>
        <w:ind w:left="720" w:hanging="360"/>
      </w:p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38B11C3F"/>
    <w:multiLevelType w:val="hybridMultilevel"/>
    <w:tmpl w:val="FFFFFFFF"/>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9716B96"/>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87729D"/>
    <w:multiLevelType w:val="hybridMultilevel"/>
    <w:tmpl w:val="67708AE0"/>
    <w:lvl w:ilvl="0" w:tplc="1CE82F42">
      <w:start w:val="1"/>
      <w:numFmt w:val="decimal"/>
      <w:lvlText w:val="%1."/>
      <w:lvlJc w:val="left"/>
      <w:pPr>
        <w:ind w:left="720" w:hanging="360"/>
      </w:pPr>
    </w:lvl>
    <w:lvl w:ilvl="1" w:tplc="7E784856">
      <w:start w:val="1"/>
      <w:numFmt w:val="decimal"/>
      <w:lvlText w:val="%2."/>
      <w:lvlJc w:val="left"/>
      <w:pPr>
        <w:ind w:left="720" w:hanging="360"/>
      </w:pPr>
    </w:lvl>
    <w:lvl w:ilvl="2" w:tplc="8E68A75A">
      <w:start w:val="1"/>
      <w:numFmt w:val="decimal"/>
      <w:lvlText w:val="%3."/>
      <w:lvlJc w:val="left"/>
      <w:pPr>
        <w:ind w:left="720" w:hanging="360"/>
      </w:pPr>
    </w:lvl>
    <w:lvl w:ilvl="3" w:tplc="BA68CF5A">
      <w:start w:val="1"/>
      <w:numFmt w:val="decimal"/>
      <w:lvlText w:val="%4."/>
      <w:lvlJc w:val="left"/>
      <w:pPr>
        <w:ind w:left="720" w:hanging="360"/>
      </w:pPr>
    </w:lvl>
    <w:lvl w:ilvl="4" w:tplc="44AE19E2">
      <w:start w:val="1"/>
      <w:numFmt w:val="decimal"/>
      <w:lvlText w:val="%5."/>
      <w:lvlJc w:val="left"/>
      <w:pPr>
        <w:ind w:left="720" w:hanging="360"/>
      </w:pPr>
    </w:lvl>
    <w:lvl w:ilvl="5" w:tplc="59B015CA">
      <w:start w:val="1"/>
      <w:numFmt w:val="decimal"/>
      <w:lvlText w:val="%6."/>
      <w:lvlJc w:val="left"/>
      <w:pPr>
        <w:ind w:left="720" w:hanging="360"/>
      </w:pPr>
    </w:lvl>
    <w:lvl w:ilvl="6" w:tplc="55F614F6">
      <w:start w:val="1"/>
      <w:numFmt w:val="decimal"/>
      <w:lvlText w:val="%7."/>
      <w:lvlJc w:val="left"/>
      <w:pPr>
        <w:ind w:left="720" w:hanging="360"/>
      </w:pPr>
    </w:lvl>
    <w:lvl w:ilvl="7" w:tplc="5FDCD81C">
      <w:start w:val="1"/>
      <w:numFmt w:val="decimal"/>
      <w:lvlText w:val="%8."/>
      <w:lvlJc w:val="left"/>
      <w:pPr>
        <w:ind w:left="720" w:hanging="360"/>
      </w:pPr>
    </w:lvl>
    <w:lvl w:ilvl="8" w:tplc="37B216AA">
      <w:start w:val="1"/>
      <w:numFmt w:val="decimal"/>
      <w:lvlText w:val="%9."/>
      <w:lvlJc w:val="left"/>
      <w:pPr>
        <w:ind w:left="720" w:hanging="360"/>
      </w:pPr>
    </w:lvl>
  </w:abstractNum>
  <w:abstractNum w:abstractNumId="30"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32"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ADF0952"/>
    <w:multiLevelType w:val="hybridMultilevel"/>
    <w:tmpl w:val="489A94B4"/>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DA75155"/>
    <w:multiLevelType w:val="multilevel"/>
    <w:tmpl w:val="9132D854"/>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8"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9" w15:restartNumberingAfterBreak="0">
    <w:nsid w:val="52EB502E"/>
    <w:multiLevelType w:val="hybridMultilevel"/>
    <w:tmpl w:val="3982AF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42"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4"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6" w15:restartNumberingAfterBreak="0">
    <w:nsid w:val="596E278C"/>
    <w:multiLevelType w:val="hybridMultilevel"/>
    <w:tmpl w:val="FFFFFFFF"/>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47"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3C07E61"/>
    <w:multiLevelType w:val="hybridMultilevel"/>
    <w:tmpl w:val="FFFFFFFF"/>
    <w:lvl w:ilvl="0" w:tplc="5F4C82F4">
      <w:start w:val="1"/>
      <w:numFmt w:val="bullet"/>
      <w:lvlText w:val=""/>
      <w:lvlJc w:val="left"/>
      <w:pPr>
        <w:ind w:left="1068" w:hanging="360"/>
      </w:pPr>
      <w:rPr>
        <w:rFonts w:ascii="Symbol" w:hAnsi="Symbol" w:hint="default"/>
        <w:color w:val="auto"/>
      </w:rPr>
    </w:lvl>
    <w:lvl w:ilvl="1" w:tplc="0415000F">
      <w:start w:val="1"/>
      <w:numFmt w:val="decimal"/>
      <w:lvlText w:val="%2."/>
      <w:lvlJc w:val="left"/>
      <w:pPr>
        <w:ind w:left="360" w:hanging="360"/>
      </w:pPr>
      <w:rPr>
        <w:rFonts w:cs="Times New Roman"/>
      </w:rPr>
    </w:lvl>
    <w:lvl w:ilvl="2" w:tplc="FFFFFFFF">
      <w:start w:val="1"/>
      <w:numFmt w:val="lowerLetter"/>
      <w:lvlText w:val="%3."/>
      <w:lvlJc w:val="left"/>
      <w:pPr>
        <w:ind w:left="720" w:hanging="360"/>
      </w:pPr>
      <w:rPr>
        <w:rFonts w:cs="Times New Roman"/>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52"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F7765D8"/>
    <w:multiLevelType w:val="hybridMultilevel"/>
    <w:tmpl w:val="03B69A78"/>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19A5E74"/>
    <w:multiLevelType w:val="multilevel"/>
    <w:tmpl w:val="69E0492A"/>
    <w:lvl w:ilvl="0">
      <w:start w:val="1"/>
      <w:numFmt w:val="decimal"/>
      <w:lvlText w:val="%1)"/>
      <w:lvlJc w:val="left"/>
      <w:pPr>
        <w:tabs>
          <w:tab w:val="num" w:pos="1129"/>
        </w:tabs>
        <w:ind w:left="1129" w:hanging="420"/>
      </w:pPr>
      <w:rPr>
        <w:rFonts w:hint="default"/>
        <w:b w:val="0"/>
        <w:i w:val="0"/>
        <w:color w:val="auto"/>
      </w:rPr>
    </w:lvl>
    <w:lvl w:ilvl="1">
      <w:start w:val="1"/>
      <w:numFmt w:val="lowerLetter"/>
      <w:lvlText w:val="%2)"/>
      <w:lvlJc w:val="left"/>
      <w:pPr>
        <w:tabs>
          <w:tab w:val="num" w:pos="1429"/>
        </w:tabs>
        <w:ind w:left="1429" w:hanging="363"/>
      </w:pPr>
      <w:rPr>
        <w:rFonts w:cs="Times New Roman" w:hint="default"/>
        <w:b w:val="0"/>
        <w:i w:val="0"/>
      </w:rPr>
    </w:lvl>
    <w:lvl w:ilvl="2">
      <w:start w:val="1"/>
      <w:numFmt w:val="lowerLetter"/>
      <w:lvlText w:val="%3)"/>
      <w:lvlJc w:val="left"/>
      <w:pPr>
        <w:tabs>
          <w:tab w:val="num" w:pos="1429"/>
        </w:tabs>
        <w:ind w:left="1429" w:hanging="363"/>
      </w:pPr>
      <w:rPr>
        <w:rFonts w:cs="Times New Roman" w:hint="default"/>
      </w:rPr>
    </w:lvl>
    <w:lvl w:ilvl="3">
      <w:start w:val="1"/>
      <w:numFmt w:val="decimal"/>
      <w:lvlText w:val="%4."/>
      <w:lvlJc w:val="left"/>
      <w:pPr>
        <w:tabs>
          <w:tab w:val="num" w:pos="1069"/>
        </w:tabs>
        <w:ind w:left="1066" w:hanging="357"/>
      </w:pPr>
      <w:rPr>
        <w:rFonts w:cs="Times New Roman" w:hint="default"/>
      </w:rPr>
    </w:lvl>
    <w:lvl w:ilvl="4">
      <w:start w:val="1"/>
      <w:numFmt w:val="lowerLetter"/>
      <w:lvlText w:val="%5."/>
      <w:lvlJc w:val="left"/>
      <w:pPr>
        <w:tabs>
          <w:tab w:val="num" w:pos="4309"/>
        </w:tabs>
        <w:ind w:left="4309" w:hanging="360"/>
      </w:pPr>
      <w:rPr>
        <w:rFonts w:cs="Times New Roman" w:hint="default"/>
      </w:rPr>
    </w:lvl>
    <w:lvl w:ilvl="5">
      <w:start w:val="1"/>
      <w:numFmt w:val="lowerRoman"/>
      <w:lvlText w:val="%6."/>
      <w:lvlJc w:val="right"/>
      <w:pPr>
        <w:tabs>
          <w:tab w:val="num" w:pos="5029"/>
        </w:tabs>
        <w:ind w:left="5029" w:hanging="180"/>
      </w:pPr>
      <w:rPr>
        <w:rFonts w:cs="Times New Roman" w:hint="default"/>
      </w:rPr>
    </w:lvl>
    <w:lvl w:ilvl="6">
      <w:start w:val="1"/>
      <w:numFmt w:val="decimal"/>
      <w:lvlText w:val="%7."/>
      <w:lvlJc w:val="left"/>
      <w:pPr>
        <w:tabs>
          <w:tab w:val="num" w:pos="5749"/>
        </w:tabs>
        <w:ind w:left="5749" w:hanging="360"/>
      </w:pPr>
      <w:rPr>
        <w:rFonts w:cs="Times New Roman" w:hint="default"/>
      </w:rPr>
    </w:lvl>
    <w:lvl w:ilvl="7">
      <w:start w:val="1"/>
      <w:numFmt w:val="lowerLetter"/>
      <w:lvlText w:val="%8."/>
      <w:lvlJc w:val="left"/>
      <w:pPr>
        <w:tabs>
          <w:tab w:val="num" w:pos="6469"/>
        </w:tabs>
        <w:ind w:left="6469" w:hanging="360"/>
      </w:pPr>
      <w:rPr>
        <w:rFonts w:cs="Times New Roman" w:hint="default"/>
      </w:rPr>
    </w:lvl>
    <w:lvl w:ilvl="8">
      <w:start w:val="1"/>
      <w:numFmt w:val="lowerRoman"/>
      <w:lvlText w:val="%9."/>
      <w:lvlJc w:val="right"/>
      <w:pPr>
        <w:tabs>
          <w:tab w:val="num" w:pos="7189"/>
        </w:tabs>
        <w:ind w:left="7189" w:hanging="180"/>
      </w:pPr>
      <w:rPr>
        <w:rFonts w:cs="Times New Roman" w:hint="default"/>
      </w:rPr>
    </w:lvl>
  </w:abstractNum>
  <w:abstractNum w:abstractNumId="55"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73096D29"/>
    <w:multiLevelType w:val="hybridMultilevel"/>
    <w:tmpl w:val="04EE72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8"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60"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589533943">
    <w:abstractNumId w:val="44"/>
  </w:num>
  <w:num w:numId="2" w16cid:durableId="1011680747">
    <w:abstractNumId w:val="19"/>
  </w:num>
  <w:num w:numId="3" w16cid:durableId="983699329">
    <w:abstractNumId w:val="49"/>
  </w:num>
  <w:num w:numId="4" w16cid:durableId="2066030074">
    <w:abstractNumId w:val="42"/>
  </w:num>
  <w:num w:numId="5" w16cid:durableId="1015687548">
    <w:abstractNumId w:val="34"/>
  </w:num>
  <w:num w:numId="6" w16cid:durableId="898251597">
    <w:abstractNumId w:val="12"/>
  </w:num>
  <w:num w:numId="7" w16cid:durableId="1148009828">
    <w:abstractNumId w:val="52"/>
  </w:num>
  <w:num w:numId="8" w16cid:durableId="1525173841">
    <w:abstractNumId w:val="4"/>
  </w:num>
  <w:num w:numId="9" w16cid:durableId="1234705255">
    <w:abstractNumId w:val="15"/>
  </w:num>
  <w:num w:numId="10" w16cid:durableId="1940525695">
    <w:abstractNumId w:val="8"/>
  </w:num>
  <w:num w:numId="11" w16cid:durableId="1323002482">
    <w:abstractNumId w:val="47"/>
  </w:num>
  <w:num w:numId="12" w16cid:durableId="1790658963">
    <w:abstractNumId w:val="21"/>
  </w:num>
  <w:num w:numId="13" w16cid:durableId="1556432239">
    <w:abstractNumId w:val="26"/>
  </w:num>
  <w:num w:numId="14" w16cid:durableId="98335873">
    <w:abstractNumId w:val="13"/>
  </w:num>
  <w:num w:numId="15" w16cid:durableId="1039359717">
    <w:abstractNumId w:val="50"/>
  </w:num>
  <w:num w:numId="16" w16cid:durableId="1256672114">
    <w:abstractNumId w:val="22"/>
  </w:num>
  <w:num w:numId="17" w16cid:durableId="362751152">
    <w:abstractNumId w:val="60"/>
  </w:num>
  <w:num w:numId="18" w16cid:durableId="911935276">
    <w:abstractNumId w:val="55"/>
  </w:num>
  <w:num w:numId="19" w16cid:durableId="1503885818">
    <w:abstractNumId w:val="6"/>
  </w:num>
  <w:num w:numId="20" w16cid:durableId="1282106148">
    <w:abstractNumId w:val="33"/>
  </w:num>
  <w:num w:numId="21" w16cid:durableId="837883053">
    <w:abstractNumId w:val="16"/>
  </w:num>
  <w:num w:numId="22" w16cid:durableId="1900239686">
    <w:abstractNumId w:val="51"/>
  </w:num>
  <w:num w:numId="23" w16cid:durableId="1307974702">
    <w:abstractNumId w:val="31"/>
  </w:num>
  <w:num w:numId="24" w16cid:durableId="1319190401">
    <w:abstractNumId w:val="45"/>
  </w:num>
  <w:num w:numId="25" w16cid:durableId="2073576920">
    <w:abstractNumId w:val="35"/>
  </w:num>
  <w:num w:numId="26" w16cid:durableId="969441275">
    <w:abstractNumId w:val="18"/>
  </w:num>
  <w:num w:numId="27" w16cid:durableId="225410037">
    <w:abstractNumId w:val="46"/>
  </w:num>
  <w:num w:numId="28" w16cid:durableId="883951845">
    <w:abstractNumId w:val="23"/>
  </w:num>
  <w:num w:numId="29" w16cid:durableId="1668364484">
    <w:abstractNumId w:val="59"/>
  </w:num>
  <w:num w:numId="30" w16cid:durableId="1949925249">
    <w:abstractNumId w:val="40"/>
  </w:num>
  <w:num w:numId="31" w16cid:durableId="1163201152">
    <w:abstractNumId w:val="53"/>
  </w:num>
  <w:num w:numId="32" w16cid:durableId="95296358">
    <w:abstractNumId w:val="25"/>
  </w:num>
  <w:num w:numId="33" w16cid:durableId="1043557550">
    <w:abstractNumId w:val="48"/>
  </w:num>
  <w:num w:numId="34" w16cid:durableId="215705844">
    <w:abstractNumId w:val="37"/>
  </w:num>
  <w:num w:numId="35" w16cid:durableId="1454783546">
    <w:abstractNumId w:val="27"/>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6" w16cid:durableId="1243640138">
    <w:abstractNumId w:val="27"/>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7" w16cid:durableId="79331046">
    <w:abstractNumId w:val="27"/>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8" w16cid:durableId="1939827711">
    <w:abstractNumId w:val="1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9" w16cid:durableId="1462386359">
    <w:abstractNumId w:val="1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40" w16cid:durableId="1061364827">
    <w:abstractNumId w:val="1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1" w16cid:durableId="1962149017">
    <w:abstractNumId w:val="38"/>
  </w:num>
  <w:num w:numId="42" w16cid:durableId="585385643">
    <w:abstractNumId w:val="41"/>
  </w:num>
  <w:num w:numId="43" w16cid:durableId="192105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39989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3336294">
    <w:abstractNumId w:val="14"/>
  </w:num>
  <w:num w:numId="46" w16cid:durableId="1942298204">
    <w:abstractNumId w:val="24"/>
  </w:num>
  <w:num w:numId="47" w16cid:durableId="1455293703">
    <w:abstractNumId w:val="20"/>
  </w:num>
  <w:num w:numId="48" w16cid:durableId="127937146">
    <w:abstractNumId w:val="43"/>
  </w:num>
  <w:num w:numId="49" w16cid:durableId="880820239">
    <w:abstractNumId w:val="28"/>
  </w:num>
  <w:num w:numId="50" w16cid:durableId="847015414">
    <w:abstractNumId w:val="58"/>
  </w:num>
  <w:num w:numId="51" w16cid:durableId="1246495217">
    <w:abstractNumId w:val="5"/>
  </w:num>
  <w:num w:numId="52" w16cid:durableId="377365692">
    <w:abstractNumId w:val="57"/>
  </w:num>
  <w:num w:numId="53" w16cid:durableId="2063601676">
    <w:abstractNumId w:val="32"/>
  </w:num>
  <w:num w:numId="54" w16cid:durableId="2019235422">
    <w:abstractNumId w:val="30"/>
  </w:num>
  <w:num w:numId="55" w16cid:durableId="1610316184">
    <w:abstractNumId w:val="9"/>
  </w:num>
  <w:num w:numId="56" w16cid:durableId="1664510063">
    <w:abstractNumId w:val="29"/>
  </w:num>
  <w:num w:numId="57" w16cid:durableId="2103407432">
    <w:abstractNumId w:val="7"/>
  </w:num>
  <w:num w:numId="58" w16cid:durableId="1143304831">
    <w:abstractNumId w:val="54"/>
  </w:num>
  <w:num w:numId="59" w16cid:durableId="401559226">
    <w:abstractNumId w:val="56"/>
  </w:num>
  <w:num w:numId="60" w16cid:durableId="811868979">
    <w:abstractNumId w:val="17"/>
  </w:num>
  <w:num w:numId="61" w16cid:durableId="1062748675">
    <w:abstractNumId w:val="36"/>
  </w:num>
  <w:num w:numId="62" w16cid:durableId="259073568">
    <w:abstractNumId w:val="39"/>
  </w:num>
  <w:num w:numId="63" w16cid:durableId="1138374375">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0DAB"/>
    <w:rsid w:val="0000112A"/>
    <w:rsid w:val="0000375C"/>
    <w:rsid w:val="00004638"/>
    <w:rsid w:val="000052F9"/>
    <w:rsid w:val="0000568E"/>
    <w:rsid w:val="00012434"/>
    <w:rsid w:val="00013496"/>
    <w:rsid w:val="00014069"/>
    <w:rsid w:val="000142BD"/>
    <w:rsid w:val="000148CF"/>
    <w:rsid w:val="00014FFF"/>
    <w:rsid w:val="000159E0"/>
    <w:rsid w:val="00015B31"/>
    <w:rsid w:val="00015D80"/>
    <w:rsid w:val="000161FD"/>
    <w:rsid w:val="00016B7F"/>
    <w:rsid w:val="00016B97"/>
    <w:rsid w:val="00021A58"/>
    <w:rsid w:val="00021B26"/>
    <w:rsid w:val="00021F1B"/>
    <w:rsid w:val="00023000"/>
    <w:rsid w:val="00023719"/>
    <w:rsid w:val="00023C01"/>
    <w:rsid w:val="000256D2"/>
    <w:rsid w:val="00025FF9"/>
    <w:rsid w:val="00026B3C"/>
    <w:rsid w:val="00026BF7"/>
    <w:rsid w:val="00027641"/>
    <w:rsid w:val="00027A51"/>
    <w:rsid w:val="00030276"/>
    <w:rsid w:val="0003085D"/>
    <w:rsid w:val="00030E08"/>
    <w:rsid w:val="00031DC1"/>
    <w:rsid w:val="0003233C"/>
    <w:rsid w:val="000342DB"/>
    <w:rsid w:val="00034E19"/>
    <w:rsid w:val="0003597A"/>
    <w:rsid w:val="000362D4"/>
    <w:rsid w:val="00036768"/>
    <w:rsid w:val="00040075"/>
    <w:rsid w:val="00040E5F"/>
    <w:rsid w:val="00041065"/>
    <w:rsid w:val="00041157"/>
    <w:rsid w:val="000420DE"/>
    <w:rsid w:val="000427A0"/>
    <w:rsid w:val="00042902"/>
    <w:rsid w:val="0004324A"/>
    <w:rsid w:val="00043376"/>
    <w:rsid w:val="00043803"/>
    <w:rsid w:val="0004483A"/>
    <w:rsid w:val="00044944"/>
    <w:rsid w:val="000449A2"/>
    <w:rsid w:val="000449C3"/>
    <w:rsid w:val="00044BDD"/>
    <w:rsid w:val="00044E05"/>
    <w:rsid w:val="00045FDF"/>
    <w:rsid w:val="00046061"/>
    <w:rsid w:val="000461F1"/>
    <w:rsid w:val="00046999"/>
    <w:rsid w:val="00046C8F"/>
    <w:rsid w:val="00046D60"/>
    <w:rsid w:val="00047AD3"/>
    <w:rsid w:val="00047FF2"/>
    <w:rsid w:val="00051285"/>
    <w:rsid w:val="00051A88"/>
    <w:rsid w:val="00051F16"/>
    <w:rsid w:val="00052282"/>
    <w:rsid w:val="00052948"/>
    <w:rsid w:val="00053158"/>
    <w:rsid w:val="00053481"/>
    <w:rsid w:val="000534BF"/>
    <w:rsid w:val="00054247"/>
    <w:rsid w:val="00054355"/>
    <w:rsid w:val="000546C7"/>
    <w:rsid w:val="000546E2"/>
    <w:rsid w:val="00055013"/>
    <w:rsid w:val="00055458"/>
    <w:rsid w:val="000558FF"/>
    <w:rsid w:val="00055BBA"/>
    <w:rsid w:val="00056747"/>
    <w:rsid w:val="00060E79"/>
    <w:rsid w:val="00060EB2"/>
    <w:rsid w:val="00062A81"/>
    <w:rsid w:val="00065255"/>
    <w:rsid w:val="000652DE"/>
    <w:rsid w:val="000659AE"/>
    <w:rsid w:val="00065F23"/>
    <w:rsid w:val="000661AF"/>
    <w:rsid w:val="00066BE2"/>
    <w:rsid w:val="00067121"/>
    <w:rsid w:val="00067453"/>
    <w:rsid w:val="00072CFC"/>
    <w:rsid w:val="00072F0F"/>
    <w:rsid w:val="00073B4F"/>
    <w:rsid w:val="0007414A"/>
    <w:rsid w:val="0007489F"/>
    <w:rsid w:val="0007601D"/>
    <w:rsid w:val="00076284"/>
    <w:rsid w:val="000774D3"/>
    <w:rsid w:val="00077B82"/>
    <w:rsid w:val="00077C39"/>
    <w:rsid w:val="00080214"/>
    <w:rsid w:val="00083916"/>
    <w:rsid w:val="000852A1"/>
    <w:rsid w:val="00085302"/>
    <w:rsid w:val="00085B82"/>
    <w:rsid w:val="00086454"/>
    <w:rsid w:val="00086496"/>
    <w:rsid w:val="00086F2B"/>
    <w:rsid w:val="00087E7C"/>
    <w:rsid w:val="00090537"/>
    <w:rsid w:val="00091688"/>
    <w:rsid w:val="000917B8"/>
    <w:rsid w:val="00091A55"/>
    <w:rsid w:val="00091E0E"/>
    <w:rsid w:val="00091F57"/>
    <w:rsid w:val="00093557"/>
    <w:rsid w:val="00093B39"/>
    <w:rsid w:val="00094DFD"/>
    <w:rsid w:val="000962C5"/>
    <w:rsid w:val="000A0BE9"/>
    <w:rsid w:val="000A148B"/>
    <w:rsid w:val="000A2573"/>
    <w:rsid w:val="000A2DD3"/>
    <w:rsid w:val="000A3769"/>
    <w:rsid w:val="000A4600"/>
    <w:rsid w:val="000A4749"/>
    <w:rsid w:val="000A478A"/>
    <w:rsid w:val="000A6336"/>
    <w:rsid w:val="000A66C7"/>
    <w:rsid w:val="000A725D"/>
    <w:rsid w:val="000A75D8"/>
    <w:rsid w:val="000A7DF5"/>
    <w:rsid w:val="000B0563"/>
    <w:rsid w:val="000B0BE4"/>
    <w:rsid w:val="000B15AD"/>
    <w:rsid w:val="000B2196"/>
    <w:rsid w:val="000B21B7"/>
    <w:rsid w:val="000B2442"/>
    <w:rsid w:val="000B30C2"/>
    <w:rsid w:val="000B316E"/>
    <w:rsid w:val="000B5197"/>
    <w:rsid w:val="000B5B07"/>
    <w:rsid w:val="000B6440"/>
    <w:rsid w:val="000B6561"/>
    <w:rsid w:val="000B79AB"/>
    <w:rsid w:val="000B7F11"/>
    <w:rsid w:val="000C0171"/>
    <w:rsid w:val="000C0595"/>
    <w:rsid w:val="000C0EA9"/>
    <w:rsid w:val="000C106E"/>
    <w:rsid w:val="000C167C"/>
    <w:rsid w:val="000C45E4"/>
    <w:rsid w:val="000C486D"/>
    <w:rsid w:val="000C4FC2"/>
    <w:rsid w:val="000C5285"/>
    <w:rsid w:val="000C55E8"/>
    <w:rsid w:val="000C5BAE"/>
    <w:rsid w:val="000C6FB8"/>
    <w:rsid w:val="000C7EF5"/>
    <w:rsid w:val="000D01FF"/>
    <w:rsid w:val="000D0376"/>
    <w:rsid w:val="000D0474"/>
    <w:rsid w:val="000D0E97"/>
    <w:rsid w:val="000D1263"/>
    <w:rsid w:val="000D1674"/>
    <w:rsid w:val="000D1EB8"/>
    <w:rsid w:val="000D1F97"/>
    <w:rsid w:val="000D2589"/>
    <w:rsid w:val="000D2858"/>
    <w:rsid w:val="000D2B48"/>
    <w:rsid w:val="000D33B7"/>
    <w:rsid w:val="000D431F"/>
    <w:rsid w:val="000D4643"/>
    <w:rsid w:val="000D4852"/>
    <w:rsid w:val="000D4F95"/>
    <w:rsid w:val="000D5A62"/>
    <w:rsid w:val="000D62DA"/>
    <w:rsid w:val="000D6507"/>
    <w:rsid w:val="000D6618"/>
    <w:rsid w:val="000D6922"/>
    <w:rsid w:val="000D6B4E"/>
    <w:rsid w:val="000E020B"/>
    <w:rsid w:val="000E15EB"/>
    <w:rsid w:val="000E2F5B"/>
    <w:rsid w:val="000E4862"/>
    <w:rsid w:val="000E506E"/>
    <w:rsid w:val="000E5634"/>
    <w:rsid w:val="000E7367"/>
    <w:rsid w:val="000F096A"/>
    <w:rsid w:val="000F138C"/>
    <w:rsid w:val="000F1C3E"/>
    <w:rsid w:val="000F26B1"/>
    <w:rsid w:val="000F2EA6"/>
    <w:rsid w:val="000F4454"/>
    <w:rsid w:val="000F47CE"/>
    <w:rsid w:val="000F5D57"/>
    <w:rsid w:val="000F5DBE"/>
    <w:rsid w:val="000F5EEC"/>
    <w:rsid w:val="000F6A22"/>
    <w:rsid w:val="000F727A"/>
    <w:rsid w:val="000F7315"/>
    <w:rsid w:val="000F74DD"/>
    <w:rsid w:val="0010037F"/>
    <w:rsid w:val="00100849"/>
    <w:rsid w:val="00100A93"/>
    <w:rsid w:val="00103342"/>
    <w:rsid w:val="0010511A"/>
    <w:rsid w:val="00105F15"/>
    <w:rsid w:val="0010638C"/>
    <w:rsid w:val="00106405"/>
    <w:rsid w:val="001072B7"/>
    <w:rsid w:val="00107DC2"/>
    <w:rsid w:val="00110B37"/>
    <w:rsid w:val="001115F8"/>
    <w:rsid w:val="001116E0"/>
    <w:rsid w:val="001119C1"/>
    <w:rsid w:val="0011240A"/>
    <w:rsid w:val="00112B3E"/>
    <w:rsid w:val="001130E3"/>
    <w:rsid w:val="0011553A"/>
    <w:rsid w:val="00115B88"/>
    <w:rsid w:val="0011639E"/>
    <w:rsid w:val="00116DB9"/>
    <w:rsid w:val="00116EB3"/>
    <w:rsid w:val="00117ACA"/>
    <w:rsid w:val="00117B58"/>
    <w:rsid w:val="00120C55"/>
    <w:rsid w:val="00120DB9"/>
    <w:rsid w:val="001211BE"/>
    <w:rsid w:val="0012151B"/>
    <w:rsid w:val="00121954"/>
    <w:rsid w:val="00122FDA"/>
    <w:rsid w:val="0012390A"/>
    <w:rsid w:val="00123FC0"/>
    <w:rsid w:val="00125BC6"/>
    <w:rsid w:val="00125F81"/>
    <w:rsid w:val="0012683F"/>
    <w:rsid w:val="00127622"/>
    <w:rsid w:val="00127DF6"/>
    <w:rsid w:val="001304D6"/>
    <w:rsid w:val="00130AA7"/>
    <w:rsid w:val="00130FC5"/>
    <w:rsid w:val="00132640"/>
    <w:rsid w:val="00132825"/>
    <w:rsid w:val="00133472"/>
    <w:rsid w:val="00133D96"/>
    <w:rsid w:val="00134371"/>
    <w:rsid w:val="00134DCE"/>
    <w:rsid w:val="0013627D"/>
    <w:rsid w:val="0013701C"/>
    <w:rsid w:val="001374D2"/>
    <w:rsid w:val="001409EF"/>
    <w:rsid w:val="00141B66"/>
    <w:rsid w:val="00141F0D"/>
    <w:rsid w:val="00142273"/>
    <w:rsid w:val="001439FC"/>
    <w:rsid w:val="0014490F"/>
    <w:rsid w:val="00145003"/>
    <w:rsid w:val="00145F0D"/>
    <w:rsid w:val="00146F61"/>
    <w:rsid w:val="00150BAB"/>
    <w:rsid w:val="00150E31"/>
    <w:rsid w:val="00150FDB"/>
    <w:rsid w:val="001513AC"/>
    <w:rsid w:val="00151753"/>
    <w:rsid w:val="00152396"/>
    <w:rsid w:val="0015367A"/>
    <w:rsid w:val="00154792"/>
    <w:rsid w:val="00154B40"/>
    <w:rsid w:val="00155FA6"/>
    <w:rsid w:val="0016205F"/>
    <w:rsid w:val="001620EE"/>
    <w:rsid w:val="00162673"/>
    <w:rsid w:val="00162C07"/>
    <w:rsid w:val="00163F4D"/>
    <w:rsid w:val="0016434D"/>
    <w:rsid w:val="001658CA"/>
    <w:rsid w:val="0016606B"/>
    <w:rsid w:val="00166613"/>
    <w:rsid w:val="0016697B"/>
    <w:rsid w:val="001674F0"/>
    <w:rsid w:val="001705B3"/>
    <w:rsid w:val="00170C2F"/>
    <w:rsid w:val="00172197"/>
    <w:rsid w:val="00173382"/>
    <w:rsid w:val="00173C1E"/>
    <w:rsid w:val="00173E12"/>
    <w:rsid w:val="0017438A"/>
    <w:rsid w:val="00174EBF"/>
    <w:rsid w:val="001750C0"/>
    <w:rsid w:val="00175248"/>
    <w:rsid w:val="00175CCF"/>
    <w:rsid w:val="00176F2D"/>
    <w:rsid w:val="00180959"/>
    <w:rsid w:val="00180A71"/>
    <w:rsid w:val="0018186C"/>
    <w:rsid w:val="001821BD"/>
    <w:rsid w:val="00183FA3"/>
    <w:rsid w:val="001871D3"/>
    <w:rsid w:val="00187917"/>
    <w:rsid w:val="00190A6E"/>
    <w:rsid w:val="00192E41"/>
    <w:rsid w:val="00193634"/>
    <w:rsid w:val="00193877"/>
    <w:rsid w:val="00193957"/>
    <w:rsid w:val="00193BED"/>
    <w:rsid w:val="00195346"/>
    <w:rsid w:val="00195F0F"/>
    <w:rsid w:val="001965C9"/>
    <w:rsid w:val="0019696F"/>
    <w:rsid w:val="00197A81"/>
    <w:rsid w:val="00197D90"/>
    <w:rsid w:val="00197EDF"/>
    <w:rsid w:val="001A0D71"/>
    <w:rsid w:val="001A1E1E"/>
    <w:rsid w:val="001A2EAD"/>
    <w:rsid w:val="001A3E22"/>
    <w:rsid w:val="001A483D"/>
    <w:rsid w:val="001A6172"/>
    <w:rsid w:val="001A61EC"/>
    <w:rsid w:val="001A62FD"/>
    <w:rsid w:val="001A66B6"/>
    <w:rsid w:val="001A6EB5"/>
    <w:rsid w:val="001A6F1D"/>
    <w:rsid w:val="001B115A"/>
    <w:rsid w:val="001B156F"/>
    <w:rsid w:val="001B1974"/>
    <w:rsid w:val="001B1CF6"/>
    <w:rsid w:val="001B24E9"/>
    <w:rsid w:val="001B3562"/>
    <w:rsid w:val="001B4F30"/>
    <w:rsid w:val="001B52E8"/>
    <w:rsid w:val="001B5B77"/>
    <w:rsid w:val="001C05DD"/>
    <w:rsid w:val="001C1505"/>
    <w:rsid w:val="001C21E8"/>
    <w:rsid w:val="001C2863"/>
    <w:rsid w:val="001C2F07"/>
    <w:rsid w:val="001C3245"/>
    <w:rsid w:val="001C39A6"/>
    <w:rsid w:val="001C3A6A"/>
    <w:rsid w:val="001C41A2"/>
    <w:rsid w:val="001C423C"/>
    <w:rsid w:val="001C66DD"/>
    <w:rsid w:val="001C69A2"/>
    <w:rsid w:val="001C7600"/>
    <w:rsid w:val="001C7FDC"/>
    <w:rsid w:val="001D0ADA"/>
    <w:rsid w:val="001D1627"/>
    <w:rsid w:val="001D16B3"/>
    <w:rsid w:val="001D37B7"/>
    <w:rsid w:val="001D4F39"/>
    <w:rsid w:val="001D52B0"/>
    <w:rsid w:val="001D5A60"/>
    <w:rsid w:val="001D6002"/>
    <w:rsid w:val="001D6822"/>
    <w:rsid w:val="001D6D33"/>
    <w:rsid w:val="001D79CD"/>
    <w:rsid w:val="001E1340"/>
    <w:rsid w:val="001E2098"/>
    <w:rsid w:val="001E22BD"/>
    <w:rsid w:val="001E2A34"/>
    <w:rsid w:val="001E2B80"/>
    <w:rsid w:val="001E3291"/>
    <w:rsid w:val="001E47EE"/>
    <w:rsid w:val="001E4853"/>
    <w:rsid w:val="001E65EF"/>
    <w:rsid w:val="001E7A00"/>
    <w:rsid w:val="001F016F"/>
    <w:rsid w:val="001F08A7"/>
    <w:rsid w:val="001F08B7"/>
    <w:rsid w:val="001F0D87"/>
    <w:rsid w:val="001F1411"/>
    <w:rsid w:val="001F1636"/>
    <w:rsid w:val="001F49D8"/>
    <w:rsid w:val="001F5291"/>
    <w:rsid w:val="001F5D62"/>
    <w:rsid w:val="0020050C"/>
    <w:rsid w:val="0020069E"/>
    <w:rsid w:val="002016A3"/>
    <w:rsid w:val="00201C51"/>
    <w:rsid w:val="0020378D"/>
    <w:rsid w:val="0020435E"/>
    <w:rsid w:val="002058B7"/>
    <w:rsid w:val="00206098"/>
    <w:rsid w:val="0020645C"/>
    <w:rsid w:val="002066DA"/>
    <w:rsid w:val="00206C0B"/>
    <w:rsid w:val="00207114"/>
    <w:rsid w:val="00207844"/>
    <w:rsid w:val="00207AE8"/>
    <w:rsid w:val="00210EF7"/>
    <w:rsid w:val="0021171D"/>
    <w:rsid w:val="00211B17"/>
    <w:rsid w:val="00211C5F"/>
    <w:rsid w:val="00211FF8"/>
    <w:rsid w:val="0021270D"/>
    <w:rsid w:val="00212968"/>
    <w:rsid w:val="002129E3"/>
    <w:rsid w:val="00213508"/>
    <w:rsid w:val="002135B8"/>
    <w:rsid w:val="002135D5"/>
    <w:rsid w:val="00213CD8"/>
    <w:rsid w:val="002144F6"/>
    <w:rsid w:val="002145A3"/>
    <w:rsid w:val="00214895"/>
    <w:rsid w:val="002150A5"/>
    <w:rsid w:val="0021560F"/>
    <w:rsid w:val="002160FF"/>
    <w:rsid w:val="002165AC"/>
    <w:rsid w:val="0021724C"/>
    <w:rsid w:val="00217CF1"/>
    <w:rsid w:val="00217E47"/>
    <w:rsid w:val="0022032C"/>
    <w:rsid w:val="0022050A"/>
    <w:rsid w:val="0022243A"/>
    <w:rsid w:val="00222A3B"/>
    <w:rsid w:val="00222F4B"/>
    <w:rsid w:val="002235D8"/>
    <w:rsid w:val="00225134"/>
    <w:rsid w:val="002258F9"/>
    <w:rsid w:val="00226E8D"/>
    <w:rsid w:val="00227A46"/>
    <w:rsid w:val="00227E7C"/>
    <w:rsid w:val="00230714"/>
    <w:rsid w:val="00231A6A"/>
    <w:rsid w:val="00232869"/>
    <w:rsid w:val="00234F22"/>
    <w:rsid w:val="00234FFC"/>
    <w:rsid w:val="0023585A"/>
    <w:rsid w:val="00236376"/>
    <w:rsid w:val="00236C86"/>
    <w:rsid w:val="00237A04"/>
    <w:rsid w:val="002403EE"/>
    <w:rsid w:val="00240BF2"/>
    <w:rsid w:val="00240C72"/>
    <w:rsid w:val="00241063"/>
    <w:rsid w:val="0024210F"/>
    <w:rsid w:val="002422D5"/>
    <w:rsid w:val="00242DE6"/>
    <w:rsid w:val="00243B5B"/>
    <w:rsid w:val="00243C35"/>
    <w:rsid w:val="00244EC5"/>
    <w:rsid w:val="002474BC"/>
    <w:rsid w:val="00247E1E"/>
    <w:rsid w:val="00247E3B"/>
    <w:rsid w:val="002505D6"/>
    <w:rsid w:val="0025072A"/>
    <w:rsid w:val="00250864"/>
    <w:rsid w:val="00251BAD"/>
    <w:rsid w:val="00251D9C"/>
    <w:rsid w:val="00253826"/>
    <w:rsid w:val="00253B9B"/>
    <w:rsid w:val="002545A3"/>
    <w:rsid w:val="00255BD4"/>
    <w:rsid w:val="0025692E"/>
    <w:rsid w:val="0025772A"/>
    <w:rsid w:val="002600A7"/>
    <w:rsid w:val="00260A74"/>
    <w:rsid w:val="00260EB8"/>
    <w:rsid w:val="002615F8"/>
    <w:rsid w:val="0026187E"/>
    <w:rsid w:val="00262FC5"/>
    <w:rsid w:val="00264DAD"/>
    <w:rsid w:val="0026552C"/>
    <w:rsid w:val="00265C75"/>
    <w:rsid w:val="00266B7D"/>
    <w:rsid w:val="00266F0D"/>
    <w:rsid w:val="002679DB"/>
    <w:rsid w:val="00267D17"/>
    <w:rsid w:val="00270EA3"/>
    <w:rsid w:val="00271738"/>
    <w:rsid w:val="002717AD"/>
    <w:rsid w:val="002719D2"/>
    <w:rsid w:val="00272070"/>
    <w:rsid w:val="002722EB"/>
    <w:rsid w:val="00272633"/>
    <w:rsid w:val="0027402F"/>
    <w:rsid w:val="002741CE"/>
    <w:rsid w:val="002743B2"/>
    <w:rsid w:val="00274B6B"/>
    <w:rsid w:val="002753B6"/>
    <w:rsid w:val="00275CE4"/>
    <w:rsid w:val="00275E12"/>
    <w:rsid w:val="00276F0C"/>
    <w:rsid w:val="00277CD0"/>
    <w:rsid w:val="00277F73"/>
    <w:rsid w:val="002801D9"/>
    <w:rsid w:val="00281329"/>
    <w:rsid w:val="00282441"/>
    <w:rsid w:val="00282452"/>
    <w:rsid w:val="00282937"/>
    <w:rsid w:val="00283FA9"/>
    <w:rsid w:val="00285303"/>
    <w:rsid w:val="00285416"/>
    <w:rsid w:val="002858C3"/>
    <w:rsid w:val="00286420"/>
    <w:rsid w:val="00286598"/>
    <w:rsid w:val="0028772F"/>
    <w:rsid w:val="00287BFC"/>
    <w:rsid w:val="0029014C"/>
    <w:rsid w:val="0029254A"/>
    <w:rsid w:val="00292AEF"/>
    <w:rsid w:val="0029383E"/>
    <w:rsid w:val="002947AC"/>
    <w:rsid w:val="00295D64"/>
    <w:rsid w:val="002A0E83"/>
    <w:rsid w:val="002A18BC"/>
    <w:rsid w:val="002A23F4"/>
    <w:rsid w:val="002A2D77"/>
    <w:rsid w:val="002A50EE"/>
    <w:rsid w:val="002A66B3"/>
    <w:rsid w:val="002A68C9"/>
    <w:rsid w:val="002A6CE2"/>
    <w:rsid w:val="002A6F72"/>
    <w:rsid w:val="002B1094"/>
    <w:rsid w:val="002B1252"/>
    <w:rsid w:val="002B2692"/>
    <w:rsid w:val="002B271F"/>
    <w:rsid w:val="002B2C10"/>
    <w:rsid w:val="002B373B"/>
    <w:rsid w:val="002B37EE"/>
    <w:rsid w:val="002B4263"/>
    <w:rsid w:val="002B49CF"/>
    <w:rsid w:val="002B52FA"/>
    <w:rsid w:val="002B5628"/>
    <w:rsid w:val="002B6E39"/>
    <w:rsid w:val="002C0A0F"/>
    <w:rsid w:val="002C0F1D"/>
    <w:rsid w:val="002C1A4D"/>
    <w:rsid w:val="002C1DFA"/>
    <w:rsid w:val="002C43A5"/>
    <w:rsid w:val="002C4FE9"/>
    <w:rsid w:val="002C5503"/>
    <w:rsid w:val="002C5691"/>
    <w:rsid w:val="002C5E1E"/>
    <w:rsid w:val="002C6551"/>
    <w:rsid w:val="002C66CA"/>
    <w:rsid w:val="002D147C"/>
    <w:rsid w:val="002D1CF6"/>
    <w:rsid w:val="002D2164"/>
    <w:rsid w:val="002D2D5F"/>
    <w:rsid w:val="002D2F30"/>
    <w:rsid w:val="002D464C"/>
    <w:rsid w:val="002D5210"/>
    <w:rsid w:val="002D5517"/>
    <w:rsid w:val="002D639E"/>
    <w:rsid w:val="002D7B6C"/>
    <w:rsid w:val="002E069C"/>
    <w:rsid w:val="002E0BA0"/>
    <w:rsid w:val="002E1B16"/>
    <w:rsid w:val="002E2DA0"/>
    <w:rsid w:val="002E2DD2"/>
    <w:rsid w:val="002E497A"/>
    <w:rsid w:val="002E7003"/>
    <w:rsid w:val="002E7F70"/>
    <w:rsid w:val="002F14C7"/>
    <w:rsid w:val="002F294C"/>
    <w:rsid w:val="002F31CA"/>
    <w:rsid w:val="002F3DF3"/>
    <w:rsid w:val="002F47C1"/>
    <w:rsid w:val="002F4CA0"/>
    <w:rsid w:val="002F5EC8"/>
    <w:rsid w:val="002F624E"/>
    <w:rsid w:val="002F6B4F"/>
    <w:rsid w:val="002F6C1E"/>
    <w:rsid w:val="002F6E86"/>
    <w:rsid w:val="002F7C0F"/>
    <w:rsid w:val="0030065D"/>
    <w:rsid w:val="00301E75"/>
    <w:rsid w:val="003036FA"/>
    <w:rsid w:val="00304100"/>
    <w:rsid w:val="00304FB7"/>
    <w:rsid w:val="003056B4"/>
    <w:rsid w:val="0030604D"/>
    <w:rsid w:val="003079EB"/>
    <w:rsid w:val="003108FC"/>
    <w:rsid w:val="00310B4E"/>
    <w:rsid w:val="0031181C"/>
    <w:rsid w:val="00312050"/>
    <w:rsid w:val="00314051"/>
    <w:rsid w:val="00314592"/>
    <w:rsid w:val="00314A1F"/>
    <w:rsid w:val="00315B12"/>
    <w:rsid w:val="00315CB1"/>
    <w:rsid w:val="00316475"/>
    <w:rsid w:val="003166EE"/>
    <w:rsid w:val="00317DFF"/>
    <w:rsid w:val="00320324"/>
    <w:rsid w:val="0032060A"/>
    <w:rsid w:val="0032211D"/>
    <w:rsid w:val="003223C4"/>
    <w:rsid w:val="003228D2"/>
    <w:rsid w:val="00322FEA"/>
    <w:rsid w:val="00324DB0"/>
    <w:rsid w:val="00325071"/>
    <w:rsid w:val="00325823"/>
    <w:rsid w:val="00325D38"/>
    <w:rsid w:val="0032640D"/>
    <w:rsid w:val="003265D2"/>
    <w:rsid w:val="0032695D"/>
    <w:rsid w:val="00326E34"/>
    <w:rsid w:val="00326F86"/>
    <w:rsid w:val="003270C0"/>
    <w:rsid w:val="00327B0F"/>
    <w:rsid w:val="00327BC2"/>
    <w:rsid w:val="00330051"/>
    <w:rsid w:val="003300DE"/>
    <w:rsid w:val="00330C00"/>
    <w:rsid w:val="00331202"/>
    <w:rsid w:val="0033159F"/>
    <w:rsid w:val="00332A9D"/>
    <w:rsid w:val="00334D10"/>
    <w:rsid w:val="00336698"/>
    <w:rsid w:val="0033739D"/>
    <w:rsid w:val="00340031"/>
    <w:rsid w:val="00340F99"/>
    <w:rsid w:val="00341235"/>
    <w:rsid w:val="00341C59"/>
    <w:rsid w:val="00341E2B"/>
    <w:rsid w:val="003425F4"/>
    <w:rsid w:val="00343F05"/>
    <w:rsid w:val="0034450F"/>
    <w:rsid w:val="0034507B"/>
    <w:rsid w:val="00345CA0"/>
    <w:rsid w:val="003462A5"/>
    <w:rsid w:val="0034684E"/>
    <w:rsid w:val="00346946"/>
    <w:rsid w:val="00347F6F"/>
    <w:rsid w:val="003517A0"/>
    <w:rsid w:val="00352EA8"/>
    <w:rsid w:val="00353857"/>
    <w:rsid w:val="00353910"/>
    <w:rsid w:val="00353935"/>
    <w:rsid w:val="00353EB8"/>
    <w:rsid w:val="00354240"/>
    <w:rsid w:val="00354FA8"/>
    <w:rsid w:val="003559D5"/>
    <w:rsid w:val="00355B48"/>
    <w:rsid w:val="0035631E"/>
    <w:rsid w:val="003578E6"/>
    <w:rsid w:val="00360A6D"/>
    <w:rsid w:val="00360B02"/>
    <w:rsid w:val="00360E23"/>
    <w:rsid w:val="00360FC6"/>
    <w:rsid w:val="00361E2D"/>
    <w:rsid w:val="003622F1"/>
    <w:rsid w:val="00364946"/>
    <w:rsid w:val="003649C7"/>
    <w:rsid w:val="00364AD4"/>
    <w:rsid w:val="00364B31"/>
    <w:rsid w:val="00364F4F"/>
    <w:rsid w:val="00365793"/>
    <w:rsid w:val="00367C5F"/>
    <w:rsid w:val="00371081"/>
    <w:rsid w:val="0037154C"/>
    <w:rsid w:val="00371BF1"/>
    <w:rsid w:val="003722ED"/>
    <w:rsid w:val="0037394B"/>
    <w:rsid w:val="00374DFD"/>
    <w:rsid w:val="00376135"/>
    <w:rsid w:val="003762D2"/>
    <w:rsid w:val="00376D07"/>
    <w:rsid w:val="003776D4"/>
    <w:rsid w:val="00377A4E"/>
    <w:rsid w:val="00377ECD"/>
    <w:rsid w:val="00377FA7"/>
    <w:rsid w:val="00380798"/>
    <w:rsid w:val="00380A7F"/>
    <w:rsid w:val="00380C9D"/>
    <w:rsid w:val="003824A5"/>
    <w:rsid w:val="00385720"/>
    <w:rsid w:val="003863C1"/>
    <w:rsid w:val="00386A62"/>
    <w:rsid w:val="003879EE"/>
    <w:rsid w:val="00387F7C"/>
    <w:rsid w:val="00390121"/>
    <w:rsid w:val="00390BBE"/>
    <w:rsid w:val="00390D82"/>
    <w:rsid w:val="00391BE8"/>
    <w:rsid w:val="003934E5"/>
    <w:rsid w:val="003936F6"/>
    <w:rsid w:val="00393707"/>
    <w:rsid w:val="0039391A"/>
    <w:rsid w:val="0039398D"/>
    <w:rsid w:val="00393D5B"/>
    <w:rsid w:val="003951D1"/>
    <w:rsid w:val="00395532"/>
    <w:rsid w:val="00395B7B"/>
    <w:rsid w:val="0039671C"/>
    <w:rsid w:val="00397191"/>
    <w:rsid w:val="003A1495"/>
    <w:rsid w:val="003A2259"/>
    <w:rsid w:val="003A2CCF"/>
    <w:rsid w:val="003A3479"/>
    <w:rsid w:val="003A4E1C"/>
    <w:rsid w:val="003A5867"/>
    <w:rsid w:val="003A5B39"/>
    <w:rsid w:val="003A624F"/>
    <w:rsid w:val="003A6DB7"/>
    <w:rsid w:val="003B07C5"/>
    <w:rsid w:val="003B1117"/>
    <w:rsid w:val="003B16A6"/>
    <w:rsid w:val="003B190F"/>
    <w:rsid w:val="003B2C87"/>
    <w:rsid w:val="003B2D51"/>
    <w:rsid w:val="003B35A1"/>
    <w:rsid w:val="003B3708"/>
    <w:rsid w:val="003B3E2D"/>
    <w:rsid w:val="003B4252"/>
    <w:rsid w:val="003B5567"/>
    <w:rsid w:val="003B5CF0"/>
    <w:rsid w:val="003B5E97"/>
    <w:rsid w:val="003B6B44"/>
    <w:rsid w:val="003B6C1B"/>
    <w:rsid w:val="003C0152"/>
    <w:rsid w:val="003C05BF"/>
    <w:rsid w:val="003C0C2D"/>
    <w:rsid w:val="003C0D2B"/>
    <w:rsid w:val="003C0E00"/>
    <w:rsid w:val="003C1644"/>
    <w:rsid w:val="003C3CC4"/>
    <w:rsid w:val="003C550B"/>
    <w:rsid w:val="003C5AC5"/>
    <w:rsid w:val="003C5BD1"/>
    <w:rsid w:val="003C6DD6"/>
    <w:rsid w:val="003C6E1B"/>
    <w:rsid w:val="003C6FD0"/>
    <w:rsid w:val="003C7715"/>
    <w:rsid w:val="003C7F95"/>
    <w:rsid w:val="003D09C8"/>
    <w:rsid w:val="003D0F32"/>
    <w:rsid w:val="003D0F9D"/>
    <w:rsid w:val="003D1AF7"/>
    <w:rsid w:val="003D1FE8"/>
    <w:rsid w:val="003D38CB"/>
    <w:rsid w:val="003D4CB1"/>
    <w:rsid w:val="003D517C"/>
    <w:rsid w:val="003D5ADD"/>
    <w:rsid w:val="003D6F20"/>
    <w:rsid w:val="003D74A5"/>
    <w:rsid w:val="003E094D"/>
    <w:rsid w:val="003E1159"/>
    <w:rsid w:val="003E123B"/>
    <w:rsid w:val="003E1A91"/>
    <w:rsid w:val="003E3079"/>
    <w:rsid w:val="003E3682"/>
    <w:rsid w:val="003E44EE"/>
    <w:rsid w:val="003E7729"/>
    <w:rsid w:val="003E78FC"/>
    <w:rsid w:val="003F0DCB"/>
    <w:rsid w:val="003F16FF"/>
    <w:rsid w:val="003F1783"/>
    <w:rsid w:val="003F192F"/>
    <w:rsid w:val="003F1EA3"/>
    <w:rsid w:val="003F3864"/>
    <w:rsid w:val="003F39C0"/>
    <w:rsid w:val="003F4D61"/>
    <w:rsid w:val="003F608B"/>
    <w:rsid w:val="003F63EF"/>
    <w:rsid w:val="003F681C"/>
    <w:rsid w:val="003F79AE"/>
    <w:rsid w:val="004012EC"/>
    <w:rsid w:val="00401932"/>
    <w:rsid w:val="004028D5"/>
    <w:rsid w:val="0040305F"/>
    <w:rsid w:val="0040340A"/>
    <w:rsid w:val="00406225"/>
    <w:rsid w:val="00406545"/>
    <w:rsid w:val="00406629"/>
    <w:rsid w:val="00406867"/>
    <w:rsid w:val="00406F87"/>
    <w:rsid w:val="00407BBF"/>
    <w:rsid w:val="00412ED3"/>
    <w:rsid w:val="00412FB5"/>
    <w:rsid w:val="0041392F"/>
    <w:rsid w:val="00415710"/>
    <w:rsid w:val="00415EA7"/>
    <w:rsid w:val="00416168"/>
    <w:rsid w:val="00416322"/>
    <w:rsid w:val="004201F3"/>
    <w:rsid w:val="00420A10"/>
    <w:rsid w:val="00421A59"/>
    <w:rsid w:val="004220FF"/>
    <w:rsid w:val="004223D7"/>
    <w:rsid w:val="00422E0C"/>
    <w:rsid w:val="004235CB"/>
    <w:rsid w:val="0042389D"/>
    <w:rsid w:val="0042412E"/>
    <w:rsid w:val="00424345"/>
    <w:rsid w:val="0042510B"/>
    <w:rsid w:val="00425EF8"/>
    <w:rsid w:val="00426F2E"/>
    <w:rsid w:val="00426FAB"/>
    <w:rsid w:val="0043036F"/>
    <w:rsid w:val="004307D8"/>
    <w:rsid w:val="00431EA2"/>
    <w:rsid w:val="004321C8"/>
    <w:rsid w:val="00432461"/>
    <w:rsid w:val="004331AA"/>
    <w:rsid w:val="004343B9"/>
    <w:rsid w:val="00434794"/>
    <w:rsid w:val="00434DA1"/>
    <w:rsid w:val="00435FDF"/>
    <w:rsid w:val="0043630A"/>
    <w:rsid w:val="004368EF"/>
    <w:rsid w:val="00436A08"/>
    <w:rsid w:val="004370A0"/>
    <w:rsid w:val="004372BF"/>
    <w:rsid w:val="00437CD5"/>
    <w:rsid w:val="004430A6"/>
    <w:rsid w:val="0044342F"/>
    <w:rsid w:val="00444FCA"/>
    <w:rsid w:val="00445D9C"/>
    <w:rsid w:val="00446BA1"/>
    <w:rsid w:val="00446EE6"/>
    <w:rsid w:val="004471A6"/>
    <w:rsid w:val="00447CE6"/>
    <w:rsid w:val="0045083D"/>
    <w:rsid w:val="00450DE8"/>
    <w:rsid w:val="004527FE"/>
    <w:rsid w:val="004530F1"/>
    <w:rsid w:val="004547CF"/>
    <w:rsid w:val="00455212"/>
    <w:rsid w:val="00455651"/>
    <w:rsid w:val="00457FE9"/>
    <w:rsid w:val="00460757"/>
    <w:rsid w:val="00460A7C"/>
    <w:rsid w:val="0046124B"/>
    <w:rsid w:val="00461A54"/>
    <w:rsid w:val="00461DB9"/>
    <w:rsid w:val="004623C0"/>
    <w:rsid w:val="00462BF6"/>
    <w:rsid w:val="0046358F"/>
    <w:rsid w:val="00465073"/>
    <w:rsid w:val="004658AE"/>
    <w:rsid w:val="00465CE0"/>
    <w:rsid w:val="00465CFF"/>
    <w:rsid w:val="00466137"/>
    <w:rsid w:val="0046639E"/>
    <w:rsid w:val="00466B71"/>
    <w:rsid w:val="004728F1"/>
    <w:rsid w:val="00472C62"/>
    <w:rsid w:val="00472E72"/>
    <w:rsid w:val="004744ED"/>
    <w:rsid w:val="00475098"/>
    <w:rsid w:val="0047542A"/>
    <w:rsid w:val="00475FFA"/>
    <w:rsid w:val="00476301"/>
    <w:rsid w:val="004763A4"/>
    <w:rsid w:val="00476BE7"/>
    <w:rsid w:val="00477ED5"/>
    <w:rsid w:val="00482B98"/>
    <w:rsid w:val="00484A9E"/>
    <w:rsid w:val="0048629F"/>
    <w:rsid w:val="00486BDA"/>
    <w:rsid w:val="00487106"/>
    <w:rsid w:val="00487B46"/>
    <w:rsid w:val="004900D0"/>
    <w:rsid w:val="00490AA7"/>
    <w:rsid w:val="00491841"/>
    <w:rsid w:val="004933E3"/>
    <w:rsid w:val="00494402"/>
    <w:rsid w:val="00494E8C"/>
    <w:rsid w:val="004953C4"/>
    <w:rsid w:val="004973A8"/>
    <w:rsid w:val="0049769A"/>
    <w:rsid w:val="004A055A"/>
    <w:rsid w:val="004A0860"/>
    <w:rsid w:val="004A23AC"/>
    <w:rsid w:val="004A2A4C"/>
    <w:rsid w:val="004A42B9"/>
    <w:rsid w:val="004A4AC5"/>
    <w:rsid w:val="004A4E56"/>
    <w:rsid w:val="004A4E83"/>
    <w:rsid w:val="004A512C"/>
    <w:rsid w:val="004A6536"/>
    <w:rsid w:val="004A6CAC"/>
    <w:rsid w:val="004A6E15"/>
    <w:rsid w:val="004A7920"/>
    <w:rsid w:val="004B0074"/>
    <w:rsid w:val="004B130D"/>
    <w:rsid w:val="004B1542"/>
    <w:rsid w:val="004B1BC4"/>
    <w:rsid w:val="004B1C27"/>
    <w:rsid w:val="004B2D58"/>
    <w:rsid w:val="004B2E48"/>
    <w:rsid w:val="004B3EFA"/>
    <w:rsid w:val="004B490F"/>
    <w:rsid w:val="004B52F5"/>
    <w:rsid w:val="004B56E6"/>
    <w:rsid w:val="004B56F9"/>
    <w:rsid w:val="004B5843"/>
    <w:rsid w:val="004B5857"/>
    <w:rsid w:val="004B5B06"/>
    <w:rsid w:val="004B631D"/>
    <w:rsid w:val="004B6B22"/>
    <w:rsid w:val="004B77EB"/>
    <w:rsid w:val="004B7F09"/>
    <w:rsid w:val="004C0C91"/>
    <w:rsid w:val="004C0D6F"/>
    <w:rsid w:val="004C2907"/>
    <w:rsid w:val="004C2E6B"/>
    <w:rsid w:val="004C32B3"/>
    <w:rsid w:val="004C3F64"/>
    <w:rsid w:val="004C50ED"/>
    <w:rsid w:val="004C65D1"/>
    <w:rsid w:val="004C670E"/>
    <w:rsid w:val="004C7805"/>
    <w:rsid w:val="004C7D41"/>
    <w:rsid w:val="004D0B2E"/>
    <w:rsid w:val="004D15AB"/>
    <w:rsid w:val="004D3CED"/>
    <w:rsid w:val="004D456C"/>
    <w:rsid w:val="004D5410"/>
    <w:rsid w:val="004D5821"/>
    <w:rsid w:val="004D7AA6"/>
    <w:rsid w:val="004E2FBF"/>
    <w:rsid w:val="004E4DB8"/>
    <w:rsid w:val="004E6AEF"/>
    <w:rsid w:val="004E73F0"/>
    <w:rsid w:val="004E7937"/>
    <w:rsid w:val="004E7D1F"/>
    <w:rsid w:val="004F0760"/>
    <w:rsid w:val="004F0CEF"/>
    <w:rsid w:val="004F1186"/>
    <w:rsid w:val="004F3E28"/>
    <w:rsid w:val="004F46F9"/>
    <w:rsid w:val="004F74A9"/>
    <w:rsid w:val="004F7D4B"/>
    <w:rsid w:val="005006EF"/>
    <w:rsid w:val="00500930"/>
    <w:rsid w:val="00500FF5"/>
    <w:rsid w:val="0050133E"/>
    <w:rsid w:val="005037B2"/>
    <w:rsid w:val="00504709"/>
    <w:rsid w:val="0050483E"/>
    <w:rsid w:val="00505D4A"/>
    <w:rsid w:val="00507998"/>
    <w:rsid w:val="0051013E"/>
    <w:rsid w:val="005101B1"/>
    <w:rsid w:val="00510256"/>
    <w:rsid w:val="0051074C"/>
    <w:rsid w:val="00512176"/>
    <w:rsid w:val="00513026"/>
    <w:rsid w:val="00515052"/>
    <w:rsid w:val="00516ABE"/>
    <w:rsid w:val="00516FD4"/>
    <w:rsid w:val="00517FF5"/>
    <w:rsid w:val="00520260"/>
    <w:rsid w:val="00520371"/>
    <w:rsid w:val="0052083B"/>
    <w:rsid w:val="00520CF9"/>
    <w:rsid w:val="00524475"/>
    <w:rsid w:val="00524A46"/>
    <w:rsid w:val="005258C2"/>
    <w:rsid w:val="00526AB1"/>
    <w:rsid w:val="00527B95"/>
    <w:rsid w:val="005318E9"/>
    <w:rsid w:val="005327BD"/>
    <w:rsid w:val="00532DAE"/>
    <w:rsid w:val="00533CCC"/>
    <w:rsid w:val="00534581"/>
    <w:rsid w:val="00537E77"/>
    <w:rsid w:val="0054030C"/>
    <w:rsid w:val="00540E7A"/>
    <w:rsid w:val="0054118F"/>
    <w:rsid w:val="005413BA"/>
    <w:rsid w:val="005418DD"/>
    <w:rsid w:val="00542214"/>
    <w:rsid w:val="00542607"/>
    <w:rsid w:val="005431DA"/>
    <w:rsid w:val="00544044"/>
    <w:rsid w:val="005452F9"/>
    <w:rsid w:val="0054712E"/>
    <w:rsid w:val="00550D3A"/>
    <w:rsid w:val="00551669"/>
    <w:rsid w:val="00551B1F"/>
    <w:rsid w:val="00551CAD"/>
    <w:rsid w:val="00551D75"/>
    <w:rsid w:val="00552F6E"/>
    <w:rsid w:val="0055361C"/>
    <w:rsid w:val="00553876"/>
    <w:rsid w:val="00553AC6"/>
    <w:rsid w:val="005544A5"/>
    <w:rsid w:val="0055453C"/>
    <w:rsid w:val="005577A1"/>
    <w:rsid w:val="005608CD"/>
    <w:rsid w:val="0056091E"/>
    <w:rsid w:val="00561036"/>
    <w:rsid w:val="00561F54"/>
    <w:rsid w:val="00563106"/>
    <w:rsid w:val="00564E66"/>
    <w:rsid w:val="00566D81"/>
    <w:rsid w:val="00567155"/>
    <w:rsid w:val="005671A3"/>
    <w:rsid w:val="00570A53"/>
    <w:rsid w:val="00570D6D"/>
    <w:rsid w:val="00570E69"/>
    <w:rsid w:val="0057110E"/>
    <w:rsid w:val="00571123"/>
    <w:rsid w:val="005714B9"/>
    <w:rsid w:val="005716E7"/>
    <w:rsid w:val="00571865"/>
    <w:rsid w:val="00571F22"/>
    <w:rsid w:val="00572ED0"/>
    <w:rsid w:val="00572FC0"/>
    <w:rsid w:val="00573833"/>
    <w:rsid w:val="00573960"/>
    <w:rsid w:val="0057543B"/>
    <w:rsid w:val="005778BA"/>
    <w:rsid w:val="00577D20"/>
    <w:rsid w:val="00577EE1"/>
    <w:rsid w:val="00580106"/>
    <w:rsid w:val="00581F2A"/>
    <w:rsid w:val="00582A07"/>
    <w:rsid w:val="00583988"/>
    <w:rsid w:val="00584011"/>
    <w:rsid w:val="0058491F"/>
    <w:rsid w:val="00584B71"/>
    <w:rsid w:val="00586BFC"/>
    <w:rsid w:val="00586D23"/>
    <w:rsid w:val="00587062"/>
    <w:rsid w:val="00587EFF"/>
    <w:rsid w:val="00590048"/>
    <w:rsid w:val="00590733"/>
    <w:rsid w:val="00591B7F"/>
    <w:rsid w:val="005930EF"/>
    <w:rsid w:val="0059441E"/>
    <w:rsid w:val="00594D3C"/>
    <w:rsid w:val="00594E38"/>
    <w:rsid w:val="005962BA"/>
    <w:rsid w:val="005962DF"/>
    <w:rsid w:val="005963C8"/>
    <w:rsid w:val="00596805"/>
    <w:rsid w:val="005A012D"/>
    <w:rsid w:val="005A06D8"/>
    <w:rsid w:val="005A1A92"/>
    <w:rsid w:val="005A2324"/>
    <w:rsid w:val="005A341A"/>
    <w:rsid w:val="005A3427"/>
    <w:rsid w:val="005A4A30"/>
    <w:rsid w:val="005A5446"/>
    <w:rsid w:val="005A5B44"/>
    <w:rsid w:val="005A5B66"/>
    <w:rsid w:val="005A6106"/>
    <w:rsid w:val="005A613E"/>
    <w:rsid w:val="005A69D0"/>
    <w:rsid w:val="005A7020"/>
    <w:rsid w:val="005A7505"/>
    <w:rsid w:val="005A761E"/>
    <w:rsid w:val="005A7BB8"/>
    <w:rsid w:val="005B05EC"/>
    <w:rsid w:val="005B0ED9"/>
    <w:rsid w:val="005B2723"/>
    <w:rsid w:val="005B3F80"/>
    <w:rsid w:val="005B43D9"/>
    <w:rsid w:val="005B45DD"/>
    <w:rsid w:val="005B539A"/>
    <w:rsid w:val="005B6B44"/>
    <w:rsid w:val="005B6CDD"/>
    <w:rsid w:val="005C0AFE"/>
    <w:rsid w:val="005C0FF5"/>
    <w:rsid w:val="005C1898"/>
    <w:rsid w:val="005C20D0"/>
    <w:rsid w:val="005C3EF6"/>
    <w:rsid w:val="005C4B0F"/>
    <w:rsid w:val="005C5512"/>
    <w:rsid w:val="005C60AB"/>
    <w:rsid w:val="005C7BAB"/>
    <w:rsid w:val="005D12E7"/>
    <w:rsid w:val="005D2685"/>
    <w:rsid w:val="005D3702"/>
    <w:rsid w:val="005D442C"/>
    <w:rsid w:val="005D66BB"/>
    <w:rsid w:val="005D690C"/>
    <w:rsid w:val="005D785D"/>
    <w:rsid w:val="005E052D"/>
    <w:rsid w:val="005E0590"/>
    <w:rsid w:val="005E08B4"/>
    <w:rsid w:val="005E0B4A"/>
    <w:rsid w:val="005E147F"/>
    <w:rsid w:val="005E18B0"/>
    <w:rsid w:val="005E28F0"/>
    <w:rsid w:val="005E2F36"/>
    <w:rsid w:val="005E3548"/>
    <w:rsid w:val="005E4DAB"/>
    <w:rsid w:val="005E5300"/>
    <w:rsid w:val="005E59B3"/>
    <w:rsid w:val="005E622E"/>
    <w:rsid w:val="005E695E"/>
    <w:rsid w:val="005E790D"/>
    <w:rsid w:val="005F0AE6"/>
    <w:rsid w:val="005F1C9F"/>
    <w:rsid w:val="005F3400"/>
    <w:rsid w:val="005F3F41"/>
    <w:rsid w:val="005F49FF"/>
    <w:rsid w:val="005F4B76"/>
    <w:rsid w:val="005F5AEC"/>
    <w:rsid w:val="005F606D"/>
    <w:rsid w:val="005F61CD"/>
    <w:rsid w:val="005F7677"/>
    <w:rsid w:val="0060012D"/>
    <w:rsid w:val="006002BB"/>
    <w:rsid w:val="00600472"/>
    <w:rsid w:val="0060080A"/>
    <w:rsid w:val="00601137"/>
    <w:rsid w:val="00601E30"/>
    <w:rsid w:val="00602247"/>
    <w:rsid w:val="0060373E"/>
    <w:rsid w:val="00603B66"/>
    <w:rsid w:val="00603F66"/>
    <w:rsid w:val="00605701"/>
    <w:rsid w:val="00606240"/>
    <w:rsid w:val="006064AD"/>
    <w:rsid w:val="006068C9"/>
    <w:rsid w:val="00607E45"/>
    <w:rsid w:val="006121C9"/>
    <w:rsid w:val="006121E6"/>
    <w:rsid w:val="00613BE0"/>
    <w:rsid w:val="00613C9D"/>
    <w:rsid w:val="00614350"/>
    <w:rsid w:val="006151DC"/>
    <w:rsid w:val="00615259"/>
    <w:rsid w:val="00616CC6"/>
    <w:rsid w:val="00617413"/>
    <w:rsid w:val="0061743E"/>
    <w:rsid w:val="00620140"/>
    <w:rsid w:val="006211A2"/>
    <w:rsid w:val="006224DE"/>
    <w:rsid w:val="0062402F"/>
    <w:rsid w:val="00624D7E"/>
    <w:rsid w:val="006254C6"/>
    <w:rsid w:val="0062594F"/>
    <w:rsid w:val="00626709"/>
    <w:rsid w:val="00626B74"/>
    <w:rsid w:val="006272FD"/>
    <w:rsid w:val="006279EA"/>
    <w:rsid w:val="00631F2F"/>
    <w:rsid w:val="006329FE"/>
    <w:rsid w:val="006346B3"/>
    <w:rsid w:val="00634924"/>
    <w:rsid w:val="006349F9"/>
    <w:rsid w:val="00636AC8"/>
    <w:rsid w:val="00636FBA"/>
    <w:rsid w:val="00640FAD"/>
    <w:rsid w:val="0064197F"/>
    <w:rsid w:val="00642C48"/>
    <w:rsid w:val="006438E5"/>
    <w:rsid w:val="00647B9C"/>
    <w:rsid w:val="00650EE8"/>
    <w:rsid w:val="00651109"/>
    <w:rsid w:val="0065120E"/>
    <w:rsid w:val="00651AAF"/>
    <w:rsid w:val="00651C6A"/>
    <w:rsid w:val="006520DE"/>
    <w:rsid w:val="00652B1F"/>
    <w:rsid w:val="00652D0D"/>
    <w:rsid w:val="00652EC9"/>
    <w:rsid w:val="00653557"/>
    <w:rsid w:val="00653CEF"/>
    <w:rsid w:val="00653DD2"/>
    <w:rsid w:val="006541A8"/>
    <w:rsid w:val="00655004"/>
    <w:rsid w:val="0065508C"/>
    <w:rsid w:val="006562D0"/>
    <w:rsid w:val="006602E5"/>
    <w:rsid w:val="0066242E"/>
    <w:rsid w:val="00663B90"/>
    <w:rsid w:val="006646F8"/>
    <w:rsid w:val="0066569B"/>
    <w:rsid w:val="00665781"/>
    <w:rsid w:val="006660A2"/>
    <w:rsid w:val="00666995"/>
    <w:rsid w:val="00666F7F"/>
    <w:rsid w:val="00667EFB"/>
    <w:rsid w:val="00671292"/>
    <w:rsid w:val="00671620"/>
    <w:rsid w:val="006747C9"/>
    <w:rsid w:val="00674A11"/>
    <w:rsid w:val="00677C97"/>
    <w:rsid w:val="00680CED"/>
    <w:rsid w:val="00681B8D"/>
    <w:rsid w:val="006828C8"/>
    <w:rsid w:val="00682917"/>
    <w:rsid w:val="00682A48"/>
    <w:rsid w:val="00682C0F"/>
    <w:rsid w:val="00682D66"/>
    <w:rsid w:val="0068391F"/>
    <w:rsid w:val="00684194"/>
    <w:rsid w:val="00685296"/>
    <w:rsid w:val="006879EF"/>
    <w:rsid w:val="0069014C"/>
    <w:rsid w:val="006902CB"/>
    <w:rsid w:val="006905C6"/>
    <w:rsid w:val="00690B10"/>
    <w:rsid w:val="006911CB"/>
    <w:rsid w:val="00692059"/>
    <w:rsid w:val="00692E12"/>
    <w:rsid w:val="00693CD1"/>
    <w:rsid w:val="0069406F"/>
    <w:rsid w:val="0069490C"/>
    <w:rsid w:val="00694CBD"/>
    <w:rsid w:val="006957EC"/>
    <w:rsid w:val="0069583C"/>
    <w:rsid w:val="00696207"/>
    <w:rsid w:val="006962E3"/>
    <w:rsid w:val="00696C1F"/>
    <w:rsid w:val="006975F5"/>
    <w:rsid w:val="006978A9"/>
    <w:rsid w:val="00697E05"/>
    <w:rsid w:val="006A1444"/>
    <w:rsid w:val="006A2C66"/>
    <w:rsid w:val="006A3F84"/>
    <w:rsid w:val="006A5C3B"/>
    <w:rsid w:val="006A7637"/>
    <w:rsid w:val="006B0167"/>
    <w:rsid w:val="006B065C"/>
    <w:rsid w:val="006B193C"/>
    <w:rsid w:val="006B1A87"/>
    <w:rsid w:val="006B2BEA"/>
    <w:rsid w:val="006B2E07"/>
    <w:rsid w:val="006B36B1"/>
    <w:rsid w:val="006B36E9"/>
    <w:rsid w:val="006B53B2"/>
    <w:rsid w:val="006B5FB5"/>
    <w:rsid w:val="006B63EA"/>
    <w:rsid w:val="006B657C"/>
    <w:rsid w:val="006B67D6"/>
    <w:rsid w:val="006B6B1D"/>
    <w:rsid w:val="006B740F"/>
    <w:rsid w:val="006B77E5"/>
    <w:rsid w:val="006C00A4"/>
    <w:rsid w:val="006C180A"/>
    <w:rsid w:val="006C1BB9"/>
    <w:rsid w:val="006C1CDB"/>
    <w:rsid w:val="006C2595"/>
    <w:rsid w:val="006C28C9"/>
    <w:rsid w:val="006C334D"/>
    <w:rsid w:val="006C4D3F"/>
    <w:rsid w:val="006C5E53"/>
    <w:rsid w:val="006C6607"/>
    <w:rsid w:val="006C67B0"/>
    <w:rsid w:val="006C7560"/>
    <w:rsid w:val="006C7E08"/>
    <w:rsid w:val="006D0CFC"/>
    <w:rsid w:val="006D12FE"/>
    <w:rsid w:val="006D290D"/>
    <w:rsid w:val="006D2BA6"/>
    <w:rsid w:val="006D3F38"/>
    <w:rsid w:val="006D4015"/>
    <w:rsid w:val="006D53B9"/>
    <w:rsid w:val="006D5957"/>
    <w:rsid w:val="006D668E"/>
    <w:rsid w:val="006D68CC"/>
    <w:rsid w:val="006D7C42"/>
    <w:rsid w:val="006E28B4"/>
    <w:rsid w:val="006E2E28"/>
    <w:rsid w:val="006E2F00"/>
    <w:rsid w:val="006E50A2"/>
    <w:rsid w:val="006E510A"/>
    <w:rsid w:val="006E5DD9"/>
    <w:rsid w:val="006E626C"/>
    <w:rsid w:val="006E641A"/>
    <w:rsid w:val="006E672E"/>
    <w:rsid w:val="006E67DC"/>
    <w:rsid w:val="006F23F9"/>
    <w:rsid w:val="006F2883"/>
    <w:rsid w:val="006F2993"/>
    <w:rsid w:val="006F3B42"/>
    <w:rsid w:val="006F3F24"/>
    <w:rsid w:val="006F40A3"/>
    <w:rsid w:val="006F5A67"/>
    <w:rsid w:val="006F6B6D"/>
    <w:rsid w:val="006F6E91"/>
    <w:rsid w:val="006F7678"/>
    <w:rsid w:val="006F7D45"/>
    <w:rsid w:val="00700818"/>
    <w:rsid w:val="00700AF2"/>
    <w:rsid w:val="0070112C"/>
    <w:rsid w:val="007021AD"/>
    <w:rsid w:val="007029A5"/>
    <w:rsid w:val="00704BEF"/>
    <w:rsid w:val="0070547F"/>
    <w:rsid w:val="00705FB1"/>
    <w:rsid w:val="00705FD1"/>
    <w:rsid w:val="00706116"/>
    <w:rsid w:val="007072CD"/>
    <w:rsid w:val="0071012B"/>
    <w:rsid w:val="00712639"/>
    <w:rsid w:val="007128DD"/>
    <w:rsid w:val="00712BBB"/>
    <w:rsid w:val="00713492"/>
    <w:rsid w:val="00714A0D"/>
    <w:rsid w:val="007150A7"/>
    <w:rsid w:val="00715DB2"/>
    <w:rsid w:val="00720055"/>
    <w:rsid w:val="00720696"/>
    <w:rsid w:val="007214FD"/>
    <w:rsid w:val="00721A72"/>
    <w:rsid w:val="00721D1E"/>
    <w:rsid w:val="00722A6C"/>
    <w:rsid w:val="007240C6"/>
    <w:rsid w:val="007247C4"/>
    <w:rsid w:val="00724906"/>
    <w:rsid w:val="00724ED4"/>
    <w:rsid w:val="00725DE5"/>
    <w:rsid w:val="00726BBA"/>
    <w:rsid w:val="007274CE"/>
    <w:rsid w:val="00727518"/>
    <w:rsid w:val="0072760A"/>
    <w:rsid w:val="0072778B"/>
    <w:rsid w:val="007302B2"/>
    <w:rsid w:val="00730A41"/>
    <w:rsid w:val="007315B9"/>
    <w:rsid w:val="00731AEC"/>
    <w:rsid w:val="007325C4"/>
    <w:rsid w:val="007329B0"/>
    <w:rsid w:val="007333AA"/>
    <w:rsid w:val="00733A1F"/>
    <w:rsid w:val="00734623"/>
    <w:rsid w:val="00735074"/>
    <w:rsid w:val="00735738"/>
    <w:rsid w:val="0073655E"/>
    <w:rsid w:val="00736A18"/>
    <w:rsid w:val="00737A46"/>
    <w:rsid w:val="00737B30"/>
    <w:rsid w:val="0074090A"/>
    <w:rsid w:val="007423D8"/>
    <w:rsid w:val="007424ED"/>
    <w:rsid w:val="00743F87"/>
    <w:rsid w:val="00744D29"/>
    <w:rsid w:val="00745E5A"/>
    <w:rsid w:val="0074777E"/>
    <w:rsid w:val="0075032E"/>
    <w:rsid w:val="007508CD"/>
    <w:rsid w:val="00750BFB"/>
    <w:rsid w:val="00751005"/>
    <w:rsid w:val="007532E0"/>
    <w:rsid w:val="007533FE"/>
    <w:rsid w:val="0075358F"/>
    <w:rsid w:val="00753F38"/>
    <w:rsid w:val="00754282"/>
    <w:rsid w:val="00755D36"/>
    <w:rsid w:val="00756108"/>
    <w:rsid w:val="00756586"/>
    <w:rsid w:val="00756B61"/>
    <w:rsid w:val="007619BE"/>
    <w:rsid w:val="00761A90"/>
    <w:rsid w:val="00761CA7"/>
    <w:rsid w:val="007624A2"/>
    <w:rsid w:val="0076629F"/>
    <w:rsid w:val="00766824"/>
    <w:rsid w:val="007677EC"/>
    <w:rsid w:val="00767EF7"/>
    <w:rsid w:val="0077006C"/>
    <w:rsid w:val="007711BF"/>
    <w:rsid w:val="00772293"/>
    <w:rsid w:val="007724E9"/>
    <w:rsid w:val="00772D6A"/>
    <w:rsid w:val="0077308D"/>
    <w:rsid w:val="007731AB"/>
    <w:rsid w:val="00773A78"/>
    <w:rsid w:val="00773FC9"/>
    <w:rsid w:val="007763D5"/>
    <w:rsid w:val="007770C5"/>
    <w:rsid w:val="0077736B"/>
    <w:rsid w:val="00777DEE"/>
    <w:rsid w:val="00780F13"/>
    <w:rsid w:val="007811CB"/>
    <w:rsid w:val="007822C5"/>
    <w:rsid w:val="00783946"/>
    <w:rsid w:val="007851FA"/>
    <w:rsid w:val="007855AC"/>
    <w:rsid w:val="00785DE6"/>
    <w:rsid w:val="007867C7"/>
    <w:rsid w:val="00786F83"/>
    <w:rsid w:val="007879DC"/>
    <w:rsid w:val="007901E8"/>
    <w:rsid w:val="007907BA"/>
    <w:rsid w:val="00791F58"/>
    <w:rsid w:val="007925AA"/>
    <w:rsid w:val="00793485"/>
    <w:rsid w:val="007941A3"/>
    <w:rsid w:val="00794242"/>
    <w:rsid w:val="00795525"/>
    <w:rsid w:val="00795604"/>
    <w:rsid w:val="0079563A"/>
    <w:rsid w:val="0079655D"/>
    <w:rsid w:val="007A1E7B"/>
    <w:rsid w:val="007A2182"/>
    <w:rsid w:val="007A268D"/>
    <w:rsid w:val="007A288D"/>
    <w:rsid w:val="007A397A"/>
    <w:rsid w:val="007A3A71"/>
    <w:rsid w:val="007A6981"/>
    <w:rsid w:val="007B0711"/>
    <w:rsid w:val="007B205F"/>
    <w:rsid w:val="007B23C5"/>
    <w:rsid w:val="007B28A1"/>
    <w:rsid w:val="007B2A78"/>
    <w:rsid w:val="007B3975"/>
    <w:rsid w:val="007B40FF"/>
    <w:rsid w:val="007B4233"/>
    <w:rsid w:val="007B4EA6"/>
    <w:rsid w:val="007B5101"/>
    <w:rsid w:val="007B5B47"/>
    <w:rsid w:val="007B6EA4"/>
    <w:rsid w:val="007C045C"/>
    <w:rsid w:val="007C05E1"/>
    <w:rsid w:val="007C09F8"/>
    <w:rsid w:val="007C0D58"/>
    <w:rsid w:val="007C0DF9"/>
    <w:rsid w:val="007C136A"/>
    <w:rsid w:val="007C4092"/>
    <w:rsid w:val="007C4269"/>
    <w:rsid w:val="007C49BF"/>
    <w:rsid w:val="007C65BF"/>
    <w:rsid w:val="007C6852"/>
    <w:rsid w:val="007C762C"/>
    <w:rsid w:val="007D08E9"/>
    <w:rsid w:val="007D1AD9"/>
    <w:rsid w:val="007D569A"/>
    <w:rsid w:val="007D65B4"/>
    <w:rsid w:val="007D67A0"/>
    <w:rsid w:val="007D7CF9"/>
    <w:rsid w:val="007E130A"/>
    <w:rsid w:val="007E165A"/>
    <w:rsid w:val="007E184E"/>
    <w:rsid w:val="007E404D"/>
    <w:rsid w:val="007E48FC"/>
    <w:rsid w:val="007E4C89"/>
    <w:rsid w:val="007E57F7"/>
    <w:rsid w:val="007E5907"/>
    <w:rsid w:val="007E69B8"/>
    <w:rsid w:val="007E6B32"/>
    <w:rsid w:val="007E6F9D"/>
    <w:rsid w:val="007E70C9"/>
    <w:rsid w:val="007E70E6"/>
    <w:rsid w:val="007F00EB"/>
    <w:rsid w:val="007F08B9"/>
    <w:rsid w:val="007F16C1"/>
    <w:rsid w:val="007F1D73"/>
    <w:rsid w:val="007F25F1"/>
    <w:rsid w:val="007F271C"/>
    <w:rsid w:val="007F2F8C"/>
    <w:rsid w:val="007F3458"/>
    <w:rsid w:val="007F3641"/>
    <w:rsid w:val="007F3803"/>
    <w:rsid w:val="007F3C6C"/>
    <w:rsid w:val="007F4827"/>
    <w:rsid w:val="007F52BE"/>
    <w:rsid w:val="007F5920"/>
    <w:rsid w:val="007F5C31"/>
    <w:rsid w:val="007F727F"/>
    <w:rsid w:val="007F738F"/>
    <w:rsid w:val="00800920"/>
    <w:rsid w:val="00800B81"/>
    <w:rsid w:val="00800FFD"/>
    <w:rsid w:val="0080106E"/>
    <w:rsid w:val="008013E1"/>
    <w:rsid w:val="00801B8F"/>
    <w:rsid w:val="00804CBE"/>
    <w:rsid w:val="00806509"/>
    <w:rsid w:val="008065D7"/>
    <w:rsid w:val="00806621"/>
    <w:rsid w:val="00810FCA"/>
    <w:rsid w:val="0081277F"/>
    <w:rsid w:val="0081414E"/>
    <w:rsid w:val="0081686F"/>
    <w:rsid w:val="00816B77"/>
    <w:rsid w:val="00817DFD"/>
    <w:rsid w:val="00817E77"/>
    <w:rsid w:val="00817EC4"/>
    <w:rsid w:val="00821FDB"/>
    <w:rsid w:val="0082341E"/>
    <w:rsid w:val="008235DC"/>
    <w:rsid w:val="008236EC"/>
    <w:rsid w:val="00824896"/>
    <w:rsid w:val="00825009"/>
    <w:rsid w:val="0082504E"/>
    <w:rsid w:val="00825108"/>
    <w:rsid w:val="0082565D"/>
    <w:rsid w:val="008259A7"/>
    <w:rsid w:val="00825DFD"/>
    <w:rsid w:val="00825E2A"/>
    <w:rsid w:val="00825E46"/>
    <w:rsid w:val="00826146"/>
    <w:rsid w:val="00826F29"/>
    <w:rsid w:val="00830AD2"/>
    <w:rsid w:val="00832861"/>
    <w:rsid w:val="008334DE"/>
    <w:rsid w:val="0083411F"/>
    <w:rsid w:val="00834BAC"/>
    <w:rsid w:val="00834F23"/>
    <w:rsid w:val="00834FB6"/>
    <w:rsid w:val="008362FF"/>
    <w:rsid w:val="00836DE8"/>
    <w:rsid w:val="0084077D"/>
    <w:rsid w:val="008414DC"/>
    <w:rsid w:val="008434D5"/>
    <w:rsid w:val="00844177"/>
    <w:rsid w:val="00844425"/>
    <w:rsid w:val="00844BE7"/>
    <w:rsid w:val="00845497"/>
    <w:rsid w:val="00845C52"/>
    <w:rsid w:val="00845F24"/>
    <w:rsid w:val="0084689E"/>
    <w:rsid w:val="0084720E"/>
    <w:rsid w:val="00850145"/>
    <w:rsid w:val="0085038D"/>
    <w:rsid w:val="008509B3"/>
    <w:rsid w:val="0085114C"/>
    <w:rsid w:val="0085144D"/>
    <w:rsid w:val="00851AFA"/>
    <w:rsid w:val="00851DA7"/>
    <w:rsid w:val="00852319"/>
    <w:rsid w:val="008527CE"/>
    <w:rsid w:val="00852FB5"/>
    <w:rsid w:val="00854168"/>
    <w:rsid w:val="0085493F"/>
    <w:rsid w:val="00854E0C"/>
    <w:rsid w:val="00855C95"/>
    <w:rsid w:val="008579FB"/>
    <w:rsid w:val="00857EDC"/>
    <w:rsid w:val="00857FBE"/>
    <w:rsid w:val="00860E8B"/>
    <w:rsid w:val="00860F55"/>
    <w:rsid w:val="00862404"/>
    <w:rsid w:val="00863765"/>
    <w:rsid w:val="0086400C"/>
    <w:rsid w:val="00864D73"/>
    <w:rsid w:val="00865683"/>
    <w:rsid w:val="008658A8"/>
    <w:rsid w:val="0086638D"/>
    <w:rsid w:val="00867CA6"/>
    <w:rsid w:val="00870217"/>
    <w:rsid w:val="00870AAB"/>
    <w:rsid w:val="00872613"/>
    <w:rsid w:val="00872648"/>
    <w:rsid w:val="00872F44"/>
    <w:rsid w:val="008731CD"/>
    <w:rsid w:val="00873B4D"/>
    <w:rsid w:val="00875254"/>
    <w:rsid w:val="008755D4"/>
    <w:rsid w:val="008769DB"/>
    <w:rsid w:val="008776F8"/>
    <w:rsid w:val="00877B05"/>
    <w:rsid w:val="0088117A"/>
    <w:rsid w:val="008817B4"/>
    <w:rsid w:val="00882496"/>
    <w:rsid w:val="00883622"/>
    <w:rsid w:val="00883722"/>
    <w:rsid w:val="00885303"/>
    <w:rsid w:val="00886BB2"/>
    <w:rsid w:val="00887B4D"/>
    <w:rsid w:val="0089049E"/>
    <w:rsid w:val="00891DE0"/>
    <w:rsid w:val="00891E48"/>
    <w:rsid w:val="00892AEA"/>
    <w:rsid w:val="008936E3"/>
    <w:rsid w:val="00894404"/>
    <w:rsid w:val="0089462A"/>
    <w:rsid w:val="0089518F"/>
    <w:rsid w:val="0089581E"/>
    <w:rsid w:val="00896035"/>
    <w:rsid w:val="00896707"/>
    <w:rsid w:val="00896F98"/>
    <w:rsid w:val="00897413"/>
    <w:rsid w:val="00897469"/>
    <w:rsid w:val="008977F6"/>
    <w:rsid w:val="00897D12"/>
    <w:rsid w:val="00897E87"/>
    <w:rsid w:val="008A0611"/>
    <w:rsid w:val="008A0C70"/>
    <w:rsid w:val="008A0EAD"/>
    <w:rsid w:val="008A2BD6"/>
    <w:rsid w:val="008A3BA3"/>
    <w:rsid w:val="008A3BFD"/>
    <w:rsid w:val="008A3C0A"/>
    <w:rsid w:val="008A42D2"/>
    <w:rsid w:val="008A5402"/>
    <w:rsid w:val="008A697C"/>
    <w:rsid w:val="008B15FD"/>
    <w:rsid w:val="008B4104"/>
    <w:rsid w:val="008B49F5"/>
    <w:rsid w:val="008B55B5"/>
    <w:rsid w:val="008C06E6"/>
    <w:rsid w:val="008C090F"/>
    <w:rsid w:val="008C1761"/>
    <w:rsid w:val="008C24C1"/>
    <w:rsid w:val="008C33B3"/>
    <w:rsid w:val="008C3E10"/>
    <w:rsid w:val="008C449D"/>
    <w:rsid w:val="008C4624"/>
    <w:rsid w:val="008C498F"/>
    <w:rsid w:val="008C79C2"/>
    <w:rsid w:val="008C7E3C"/>
    <w:rsid w:val="008C7F21"/>
    <w:rsid w:val="008D15BE"/>
    <w:rsid w:val="008D16B5"/>
    <w:rsid w:val="008D4255"/>
    <w:rsid w:val="008D4E1A"/>
    <w:rsid w:val="008D512F"/>
    <w:rsid w:val="008D6256"/>
    <w:rsid w:val="008D7C64"/>
    <w:rsid w:val="008E0AC2"/>
    <w:rsid w:val="008E0AF1"/>
    <w:rsid w:val="008E0D93"/>
    <w:rsid w:val="008E0E16"/>
    <w:rsid w:val="008E1CD8"/>
    <w:rsid w:val="008E217B"/>
    <w:rsid w:val="008E2315"/>
    <w:rsid w:val="008E343A"/>
    <w:rsid w:val="008E3BB4"/>
    <w:rsid w:val="008E4090"/>
    <w:rsid w:val="008E4C18"/>
    <w:rsid w:val="008E5CEA"/>
    <w:rsid w:val="008E7544"/>
    <w:rsid w:val="008F10D2"/>
    <w:rsid w:val="008F4091"/>
    <w:rsid w:val="008F47AD"/>
    <w:rsid w:val="008F633A"/>
    <w:rsid w:val="008F63B8"/>
    <w:rsid w:val="008F7ADF"/>
    <w:rsid w:val="00900A7B"/>
    <w:rsid w:val="00900AB4"/>
    <w:rsid w:val="00901B3B"/>
    <w:rsid w:val="0090226D"/>
    <w:rsid w:val="00902460"/>
    <w:rsid w:val="00902DD7"/>
    <w:rsid w:val="00903680"/>
    <w:rsid w:val="00904EA7"/>
    <w:rsid w:val="009057F3"/>
    <w:rsid w:val="00905C7B"/>
    <w:rsid w:val="00907066"/>
    <w:rsid w:val="00910590"/>
    <w:rsid w:val="0091076C"/>
    <w:rsid w:val="00910E57"/>
    <w:rsid w:val="009127CF"/>
    <w:rsid w:val="00913839"/>
    <w:rsid w:val="00913BD4"/>
    <w:rsid w:val="009166D0"/>
    <w:rsid w:val="009172FC"/>
    <w:rsid w:val="00917767"/>
    <w:rsid w:val="0092093A"/>
    <w:rsid w:val="0092130F"/>
    <w:rsid w:val="00921D43"/>
    <w:rsid w:val="00922B9F"/>
    <w:rsid w:val="00923662"/>
    <w:rsid w:val="00924E76"/>
    <w:rsid w:val="009250F8"/>
    <w:rsid w:val="00925234"/>
    <w:rsid w:val="00926515"/>
    <w:rsid w:val="009273A8"/>
    <w:rsid w:val="00927421"/>
    <w:rsid w:val="00927685"/>
    <w:rsid w:val="00927801"/>
    <w:rsid w:val="00930358"/>
    <w:rsid w:val="009305D0"/>
    <w:rsid w:val="00931497"/>
    <w:rsid w:val="00932213"/>
    <w:rsid w:val="00932879"/>
    <w:rsid w:val="009337F2"/>
    <w:rsid w:val="00933E6F"/>
    <w:rsid w:val="009342D4"/>
    <w:rsid w:val="00935AB1"/>
    <w:rsid w:val="009361CF"/>
    <w:rsid w:val="00936AC9"/>
    <w:rsid w:val="00937655"/>
    <w:rsid w:val="00940960"/>
    <w:rsid w:val="009427A9"/>
    <w:rsid w:val="00947021"/>
    <w:rsid w:val="009500B4"/>
    <w:rsid w:val="009516E8"/>
    <w:rsid w:val="0095191C"/>
    <w:rsid w:val="009545DB"/>
    <w:rsid w:val="0095461C"/>
    <w:rsid w:val="00955FE5"/>
    <w:rsid w:val="009561AC"/>
    <w:rsid w:val="0095667F"/>
    <w:rsid w:val="0095706B"/>
    <w:rsid w:val="009570F0"/>
    <w:rsid w:val="0095735D"/>
    <w:rsid w:val="009573D3"/>
    <w:rsid w:val="00960861"/>
    <w:rsid w:val="00960C85"/>
    <w:rsid w:val="00962270"/>
    <w:rsid w:val="00962339"/>
    <w:rsid w:val="00963388"/>
    <w:rsid w:val="00964119"/>
    <w:rsid w:val="00966623"/>
    <w:rsid w:val="00970FF5"/>
    <w:rsid w:val="00973C28"/>
    <w:rsid w:val="00974703"/>
    <w:rsid w:val="009763BD"/>
    <w:rsid w:val="009768B1"/>
    <w:rsid w:val="00976CF6"/>
    <w:rsid w:val="009777A7"/>
    <w:rsid w:val="009777E9"/>
    <w:rsid w:val="00980003"/>
    <w:rsid w:val="00981BB8"/>
    <w:rsid w:val="00981DFD"/>
    <w:rsid w:val="00982BBF"/>
    <w:rsid w:val="00983686"/>
    <w:rsid w:val="00983A02"/>
    <w:rsid w:val="00983CDC"/>
    <w:rsid w:val="00986471"/>
    <w:rsid w:val="00987A51"/>
    <w:rsid w:val="00990FBD"/>
    <w:rsid w:val="009917D9"/>
    <w:rsid w:val="00991832"/>
    <w:rsid w:val="009920EB"/>
    <w:rsid w:val="00993142"/>
    <w:rsid w:val="00993159"/>
    <w:rsid w:val="00993CF0"/>
    <w:rsid w:val="009952F8"/>
    <w:rsid w:val="009956C2"/>
    <w:rsid w:val="00996D08"/>
    <w:rsid w:val="00996E5C"/>
    <w:rsid w:val="0099743D"/>
    <w:rsid w:val="009A07CC"/>
    <w:rsid w:val="009A0FB4"/>
    <w:rsid w:val="009A17B4"/>
    <w:rsid w:val="009A1EDE"/>
    <w:rsid w:val="009A2205"/>
    <w:rsid w:val="009A2619"/>
    <w:rsid w:val="009A2CC6"/>
    <w:rsid w:val="009A2D35"/>
    <w:rsid w:val="009A3CB7"/>
    <w:rsid w:val="009A410D"/>
    <w:rsid w:val="009A49CD"/>
    <w:rsid w:val="009A5F91"/>
    <w:rsid w:val="009A6D6D"/>
    <w:rsid w:val="009A6FE7"/>
    <w:rsid w:val="009A729E"/>
    <w:rsid w:val="009A73CC"/>
    <w:rsid w:val="009A7B1B"/>
    <w:rsid w:val="009A7C2B"/>
    <w:rsid w:val="009B047A"/>
    <w:rsid w:val="009B08D5"/>
    <w:rsid w:val="009B1458"/>
    <w:rsid w:val="009B1600"/>
    <w:rsid w:val="009B19D5"/>
    <w:rsid w:val="009B1D70"/>
    <w:rsid w:val="009B1EBC"/>
    <w:rsid w:val="009B2500"/>
    <w:rsid w:val="009B2B86"/>
    <w:rsid w:val="009B3EA5"/>
    <w:rsid w:val="009B539B"/>
    <w:rsid w:val="009B6030"/>
    <w:rsid w:val="009B62DE"/>
    <w:rsid w:val="009B68D0"/>
    <w:rsid w:val="009B6DEE"/>
    <w:rsid w:val="009C0BD6"/>
    <w:rsid w:val="009C0E0D"/>
    <w:rsid w:val="009C2EF9"/>
    <w:rsid w:val="009C334D"/>
    <w:rsid w:val="009C35A5"/>
    <w:rsid w:val="009C45AC"/>
    <w:rsid w:val="009C4B6D"/>
    <w:rsid w:val="009C5850"/>
    <w:rsid w:val="009C5890"/>
    <w:rsid w:val="009C6AC3"/>
    <w:rsid w:val="009D0E95"/>
    <w:rsid w:val="009D0FA4"/>
    <w:rsid w:val="009D134C"/>
    <w:rsid w:val="009D169B"/>
    <w:rsid w:val="009D1E18"/>
    <w:rsid w:val="009D2185"/>
    <w:rsid w:val="009D25DA"/>
    <w:rsid w:val="009D264F"/>
    <w:rsid w:val="009D4AA2"/>
    <w:rsid w:val="009D517A"/>
    <w:rsid w:val="009D5472"/>
    <w:rsid w:val="009D57DB"/>
    <w:rsid w:val="009D581F"/>
    <w:rsid w:val="009D6691"/>
    <w:rsid w:val="009D795A"/>
    <w:rsid w:val="009E11B2"/>
    <w:rsid w:val="009E3A9B"/>
    <w:rsid w:val="009E57B7"/>
    <w:rsid w:val="009E6D9C"/>
    <w:rsid w:val="009E7251"/>
    <w:rsid w:val="009F0BE7"/>
    <w:rsid w:val="009F1F3C"/>
    <w:rsid w:val="009F2663"/>
    <w:rsid w:val="009F3B2A"/>
    <w:rsid w:val="009F40DD"/>
    <w:rsid w:val="009F43FB"/>
    <w:rsid w:val="009F48AD"/>
    <w:rsid w:val="009F4A08"/>
    <w:rsid w:val="009F4B07"/>
    <w:rsid w:val="009F5126"/>
    <w:rsid w:val="009F52E5"/>
    <w:rsid w:val="009F55C0"/>
    <w:rsid w:val="009F5712"/>
    <w:rsid w:val="009F5A41"/>
    <w:rsid w:val="009F652B"/>
    <w:rsid w:val="009F6666"/>
    <w:rsid w:val="009F6711"/>
    <w:rsid w:val="009F6A0D"/>
    <w:rsid w:val="009F700E"/>
    <w:rsid w:val="00A002E7"/>
    <w:rsid w:val="00A0036D"/>
    <w:rsid w:val="00A01687"/>
    <w:rsid w:val="00A03230"/>
    <w:rsid w:val="00A03CBB"/>
    <w:rsid w:val="00A03D3B"/>
    <w:rsid w:val="00A04F64"/>
    <w:rsid w:val="00A05133"/>
    <w:rsid w:val="00A054B9"/>
    <w:rsid w:val="00A06383"/>
    <w:rsid w:val="00A063C0"/>
    <w:rsid w:val="00A066EC"/>
    <w:rsid w:val="00A06DF2"/>
    <w:rsid w:val="00A07666"/>
    <w:rsid w:val="00A102D9"/>
    <w:rsid w:val="00A10F2B"/>
    <w:rsid w:val="00A115DE"/>
    <w:rsid w:val="00A1211E"/>
    <w:rsid w:val="00A1280C"/>
    <w:rsid w:val="00A13359"/>
    <w:rsid w:val="00A13E64"/>
    <w:rsid w:val="00A145EA"/>
    <w:rsid w:val="00A14CDD"/>
    <w:rsid w:val="00A14D62"/>
    <w:rsid w:val="00A1598C"/>
    <w:rsid w:val="00A15E1A"/>
    <w:rsid w:val="00A160C1"/>
    <w:rsid w:val="00A16538"/>
    <w:rsid w:val="00A16D95"/>
    <w:rsid w:val="00A206F6"/>
    <w:rsid w:val="00A20F56"/>
    <w:rsid w:val="00A21174"/>
    <w:rsid w:val="00A21ED9"/>
    <w:rsid w:val="00A2259C"/>
    <w:rsid w:val="00A228FF"/>
    <w:rsid w:val="00A22BCC"/>
    <w:rsid w:val="00A23208"/>
    <w:rsid w:val="00A239F0"/>
    <w:rsid w:val="00A24287"/>
    <w:rsid w:val="00A24324"/>
    <w:rsid w:val="00A24D68"/>
    <w:rsid w:val="00A24FD2"/>
    <w:rsid w:val="00A26ED9"/>
    <w:rsid w:val="00A27339"/>
    <w:rsid w:val="00A27B59"/>
    <w:rsid w:val="00A30929"/>
    <w:rsid w:val="00A314C5"/>
    <w:rsid w:val="00A31654"/>
    <w:rsid w:val="00A319C0"/>
    <w:rsid w:val="00A31B2B"/>
    <w:rsid w:val="00A331E0"/>
    <w:rsid w:val="00A33612"/>
    <w:rsid w:val="00A365D9"/>
    <w:rsid w:val="00A36B12"/>
    <w:rsid w:val="00A36EE9"/>
    <w:rsid w:val="00A37425"/>
    <w:rsid w:val="00A37B6F"/>
    <w:rsid w:val="00A37BF3"/>
    <w:rsid w:val="00A37D07"/>
    <w:rsid w:val="00A40CEB"/>
    <w:rsid w:val="00A42B9D"/>
    <w:rsid w:val="00A453D2"/>
    <w:rsid w:val="00A45D91"/>
    <w:rsid w:val="00A45FE3"/>
    <w:rsid w:val="00A4638E"/>
    <w:rsid w:val="00A466A4"/>
    <w:rsid w:val="00A46E2A"/>
    <w:rsid w:val="00A50C9F"/>
    <w:rsid w:val="00A5287F"/>
    <w:rsid w:val="00A52A00"/>
    <w:rsid w:val="00A53CA5"/>
    <w:rsid w:val="00A552B4"/>
    <w:rsid w:val="00A567E1"/>
    <w:rsid w:val="00A60618"/>
    <w:rsid w:val="00A62281"/>
    <w:rsid w:val="00A6228A"/>
    <w:rsid w:val="00A6306B"/>
    <w:rsid w:val="00A63BDD"/>
    <w:rsid w:val="00A6413B"/>
    <w:rsid w:val="00A64995"/>
    <w:rsid w:val="00A662DE"/>
    <w:rsid w:val="00A66493"/>
    <w:rsid w:val="00A674EF"/>
    <w:rsid w:val="00A67C87"/>
    <w:rsid w:val="00A733AE"/>
    <w:rsid w:val="00A74173"/>
    <w:rsid w:val="00A74C4C"/>
    <w:rsid w:val="00A7567E"/>
    <w:rsid w:val="00A7644A"/>
    <w:rsid w:val="00A7657B"/>
    <w:rsid w:val="00A779E3"/>
    <w:rsid w:val="00A80591"/>
    <w:rsid w:val="00A81285"/>
    <w:rsid w:val="00A81DEE"/>
    <w:rsid w:val="00A81F7A"/>
    <w:rsid w:val="00A827AB"/>
    <w:rsid w:val="00A82F38"/>
    <w:rsid w:val="00A845E4"/>
    <w:rsid w:val="00A856C3"/>
    <w:rsid w:val="00A8596A"/>
    <w:rsid w:val="00A861AA"/>
    <w:rsid w:val="00A86ACD"/>
    <w:rsid w:val="00A909D6"/>
    <w:rsid w:val="00A9130D"/>
    <w:rsid w:val="00A9187A"/>
    <w:rsid w:val="00A92A4A"/>
    <w:rsid w:val="00A92AE0"/>
    <w:rsid w:val="00A9356F"/>
    <w:rsid w:val="00A9360B"/>
    <w:rsid w:val="00A939C0"/>
    <w:rsid w:val="00A9499E"/>
    <w:rsid w:val="00A94DB1"/>
    <w:rsid w:val="00A969CF"/>
    <w:rsid w:val="00A96ADE"/>
    <w:rsid w:val="00A96E04"/>
    <w:rsid w:val="00A96E17"/>
    <w:rsid w:val="00A972BB"/>
    <w:rsid w:val="00A979DF"/>
    <w:rsid w:val="00AA03AE"/>
    <w:rsid w:val="00AA0D8D"/>
    <w:rsid w:val="00AA108D"/>
    <w:rsid w:val="00AA1548"/>
    <w:rsid w:val="00AA2481"/>
    <w:rsid w:val="00AA36EA"/>
    <w:rsid w:val="00AA3884"/>
    <w:rsid w:val="00AA3B2A"/>
    <w:rsid w:val="00AA4208"/>
    <w:rsid w:val="00AA4E0D"/>
    <w:rsid w:val="00AA5553"/>
    <w:rsid w:val="00AA5FA6"/>
    <w:rsid w:val="00AA65C4"/>
    <w:rsid w:val="00AB059F"/>
    <w:rsid w:val="00AB10F7"/>
    <w:rsid w:val="00AB3DB6"/>
    <w:rsid w:val="00AB4BB5"/>
    <w:rsid w:val="00AB53F6"/>
    <w:rsid w:val="00AB5712"/>
    <w:rsid w:val="00AB5FAC"/>
    <w:rsid w:val="00AB6408"/>
    <w:rsid w:val="00AB681C"/>
    <w:rsid w:val="00AB6F99"/>
    <w:rsid w:val="00AC0611"/>
    <w:rsid w:val="00AC1477"/>
    <w:rsid w:val="00AC1ADA"/>
    <w:rsid w:val="00AC2A0C"/>
    <w:rsid w:val="00AC32E5"/>
    <w:rsid w:val="00AC4089"/>
    <w:rsid w:val="00AC4565"/>
    <w:rsid w:val="00AC59D6"/>
    <w:rsid w:val="00AC5AF8"/>
    <w:rsid w:val="00AC7489"/>
    <w:rsid w:val="00AC75C8"/>
    <w:rsid w:val="00AC7A30"/>
    <w:rsid w:val="00AC7C9D"/>
    <w:rsid w:val="00AD0CD3"/>
    <w:rsid w:val="00AD1808"/>
    <w:rsid w:val="00AD267F"/>
    <w:rsid w:val="00AD326D"/>
    <w:rsid w:val="00AD3993"/>
    <w:rsid w:val="00AD4AD7"/>
    <w:rsid w:val="00AD553A"/>
    <w:rsid w:val="00AD74F4"/>
    <w:rsid w:val="00AD7745"/>
    <w:rsid w:val="00AD778C"/>
    <w:rsid w:val="00AE0078"/>
    <w:rsid w:val="00AE4469"/>
    <w:rsid w:val="00AE4773"/>
    <w:rsid w:val="00AE5251"/>
    <w:rsid w:val="00AE66F9"/>
    <w:rsid w:val="00AE7602"/>
    <w:rsid w:val="00AF04F4"/>
    <w:rsid w:val="00AF1C8A"/>
    <w:rsid w:val="00AF1C8C"/>
    <w:rsid w:val="00AF29DE"/>
    <w:rsid w:val="00AF2B95"/>
    <w:rsid w:val="00AF352B"/>
    <w:rsid w:val="00AF3925"/>
    <w:rsid w:val="00AF3BA6"/>
    <w:rsid w:val="00AF3E78"/>
    <w:rsid w:val="00AF487A"/>
    <w:rsid w:val="00AF5BCA"/>
    <w:rsid w:val="00AF5CEF"/>
    <w:rsid w:val="00AF5DF8"/>
    <w:rsid w:val="00AF5EDB"/>
    <w:rsid w:val="00AF6DA6"/>
    <w:rsid w:val="00AF6E72"/>
    <w:rsid w:val="00AF71AD"/>
    <w:rsid w:val="00AF76BA"/>
    <w:rsid w:val="00B000BF"/>
    <w:rsid w:val="00B002C2"/>
    <w:rsid w:val="00B00DC1"/>
    <w:rsid w:val="00B00E43"/>
    <w:rsid w:val="00B01A72"/>
    <w:rsid w:val="00B0200B"/>
    <w:rsid w:val="00B02F9B"/>
    <w:rsid w:val="00B0449D"/>
    <w:rsid w:val="00B0489F"/>
    <w:rsid w:val="00B05E36"/>
    <w:rsid w:val="00B06568"/>
    <w:rsid w:val="00B06674"/>
    <w:rsid w:val="00B069FB"/>
    <w:rsid w:val="00B072BB"/>
    <w:rsid w:val="00B07A87"/>
    <w:rsid w:val="00B07FF7"/>
    <w:rsid w:val="00B10133"/>
    <w:rsid w:val="00B104BE"/>
    <w:rsid w:val="00B11D3A"/>
    <w:rsid w:val="00B1211A"/>
    <w:rsid w:val="00B139E1"/>
    <w:rsid w:val="00B13A03"/>
    <w:rsid w:val="00B13F92"/>
    <w:rsid w:val="00B170A2"/>
    <w:rsid w:val="00B17E53"/>
    <w:rsid w:val="00B17FC7"/>
    <w:rsid w:val="00B20462"/>
    <w:rsid w:val="00B20670"/>
    <w:rsid w:val="00B208EA"/>
    <w:rsid w:val="00B213C7"/>
    <w:rsid w:val="00B2142D"/>
    <w:rsid w:val="00B22136"/>
    <w:rsid w:val="00B226CC"/>
    <w:rsid w:val="00B235B6"/>
    <w:rsid w:val="00B2424A"/>
    <w:rsid w:val="00B25CF6"/>
    <w:rsid w:val="00B26E94"/>
    <w:rsid w:val="00B27839"/>
    <w:rsid w:val="00B27F7F"/>
    <w:rsid w:val="00B310FB"/>
    <w:rsid w:val="00B32777"/>
    <w:rsid w:val="00B332F0"/>
    <w:rsid w:val="00B3422C"/>
    <w:rsid w:val="00B3452A"/>
    <w:rsid w:val="00B346F1"/>
    <w:rsid w:val="00B3602D"/>
    <w:rsid w:val="00B368E3"/>
    <w:rsid w:val="00B36BDA"/>
    <w:rsid w:val="00B402DD"/>
    <w:rsid w:val="00B4043D"/>
    <w:rsid w:val="00B406E8"/>
    <w:rsid w:val="00B41167"/>
    <w:rsid w:val="00B41373"/>
    <w:rsid w:val="00B4201F"/>
    <w:rsid w:val="00B42094"/>
    <w:rsid w:val="00B426F5"/>
    <w:rsid w:val="00B42FAA"/>
    <w:rsid w:val="00B44B0E"/>
    <w:rsid w:val="00B45825"/>
    <w:rsid w:val="00B45864"/>
    <w:rsid w:val="00B46CCF"/>
    <w:rsid w:val="00B46ED4"/>
    <w:rsid w:val="00B47CD0"/>
    <w:rsid w:val="00B50015"/>
    <w:rsid w:val="00B51C8E"/>
    <w:rsid w:val="00B534B5"/>
    <w:rsid w:val="00B5360A"/>
    <w:rsid w:val="00B53DF3"/>
    <w:rsid w:val="00B55E4E"/>
    <w:rsid w:val="00B568CD"/>
    <w:rsid w:val="00B56BBB"/>
    <w:rsid w:val="00B57359"/>
    <w:rsid w:val="00B5794E"/>
    <w:rsid w:val="00B57A9D"/>
    <w:rsid w:val="00B615F1"/>
    <w:rsid w:val="00B61EFD"/>
    <w:rsid w:val="00B6248F"/>
    <w:rsid w:val="00B62955"/>
    <w:rsid w:val="00B6356A"/>
    <w:rsid w:val="00B64043"/>
    <w:rsid w:val="00B6552F"/>
    <w:rsid w:val="00B655C8"/>
    <w:rsid w:val="00B66C68"/>
    <w:rsid w:val="00B67120"/>
    <w:rsid w:val="00B6719D"/>
    <w:rsid w:val="00B671AE"/>
    <w:rsid w:val="00B7023D"/>
    <w:rsid w:val="00B7131F"/>
    <w:rsid w:val="00B721A8"/>
    <w:rsid w:val="00B73543"/>
    <w:rsid w:val="00B74CB7"/>
    <w:rsid w:val="00B74DC9"/>
    <w:rsid w:val="00B75550"/>
    <w:rsid w:val="00B7603F"/>
    <w:rsid w:val="00B776A8"/>
    <w:rsid w:val="00B77F13"/>
    <w:rsid w:val="00B80BFD"/>
    <w:rsid w:val="00B81509"/>
    <w:rsid w:val="00B81510"/>
    <w:rsid w:val="00B81866"/>
    <w:rsid w:val="00B81AE9"/>
    <w:rsid w:val="00B82B4F"/>
    <w:rsid w:val="00B83801"/>
    <w:rsid w:val="00B84999"/>
    <w:rsid w:val="00B85C6B"/>
    <w:rsid w:val="00B86149"/>
    <w:rsid w:val="00B86C92"/>
    <w:rsid w:val="00B90221"/>
    <w:rsid w:val="00B90D60"/>
    <w:rsid w:val="00B916CD"/>
    <w:rsid w:val="00B91D36"/>
    <w:rsid w:val="00B927A2"/>
    <w:rsid w:val="00B93B30"/>
    <w:rsid w:val="00B93D33"/>
    <w:rsid w:val="00B945CE"/>
    <w:rsid w:val="00B95EBD"/>
    <w:rsid w:val="00B96053"/>
    <w:rsid w:val="00B96988"/>
    <w:rsid w:val="00B96FD2"/>
    <w:rsid w:val="00B973AA"/>
    <w:rsid w:val="00BA035A"/>
    <w:rsid w:val="00BA0C49"/>
    <w:rsid w:val="00BA37D0"/>
    <w:rsid w:val="00BA3AF0"/>
    <w:rsid w:val="00BA3E1A"/>
    <w:rsid w:val="00BA50A9"/>
    <w:rsid w:val="00BA5121"/>
    <w:rsid w:val="00BA6669"/>
    <w:rsid w:val="00BA7776"/>
    <w:rsid w:val="00BA7AB3"/>
    <w:rsid w:val="00BB066F"/>
    <w:rsid w:val="00BB1BBF"/>
    <w:rsid w:val="00BB3560"/>
    <w:rsid w:val="00BB38D3"/>
    <w:rsid w:val="00BB3F56"/>
    <w:rsid w:val="00BB41C9"/>
    <w:rsid w:val="00BB458B"/>
    <w:rsid w:val="00BB46CE"/>
    <w:rsid w:val="00BB5A76"/>
    <w:rsid w:val="00BB5F20"/>
    <w:rsid w:val="00BB6AB0"/>
    <w:rsid w:val="00BB6BD1"/>
    <w:rsid w:val="00BB6C28"/>
    <w:rsid w:val="00BB6F60"/>
    <w:rsid w:val="00BC011C"/>
    <w:rsid w:val="00BC022A"/>
    <w:rsid w:val="00BC02CC"/>
    <w:rsid w:val="00BC1048"/>
    <w:rsid w:val="00BC1516"/>
    <w:rsid w:val="00BC1C68"/>
    <w:rsid w:val="00BC1E09"/>
    <w:rsid w:val="00BC282A"/>
    <w:rsid w:val="00BC37C1"/>
    <w:rsid w:val="00BC3AC7"/>
    <w:rsid w:val="00BC4310"/>
    <w:rsid w:val="00BC4F8F"/>
    <w:rsid w:val="00BC5574"/>
    <w:rsid w:val="00BC5941"/>
    <w:rsid w:val="00BC5D4C"/>
    <w:rsid w:val="00BC74E9"/>
    <w:rsid w:val="00BD006B"/>
    <w:rsid w:val="00BD02EF"/>
    <w:rsid w:val="00BD06F0"/>
    <w:rsid w:val="00BD07D8"/>
    <w:rsid w:val="00BD0C07"/>
    <w:rsid w:val="00BD115B"/>
    <w:rsid w:val="00BD239D"/>
    <w:rsid w:val="00BD253F"/>
    <w:rsid w:val="00BD2ABB"/>
    <w:rsid w:val="00BD4923"/>
    <w:rsid w:val="00BD4D9C"/>
    <w:rsid w:val="00BD5463"/>
    <w:rsid w:val="00BD559D"/>
    <w:rsid w:val="00BD7D2F"/>
    <w:rsid w:val="00BE00E0"/>
    <w:rsid w:val="00BE04DC"/>
    <w:rsid w:val="00BE08B7"/>
    <w:rsid w:val="00BE0A36"/>
    <w:rsid w:val="00BE0AE9"/>
    <w:rsid w:val="00BE19D8"/>
    <w:rsid w:val="00BE1F52"/>
    <w:rsid w:val="00BE20D4"/>
    <w:rsid w:val="00BE2284"/>
    <w:rsid w:val="00BE2472"/>
    <w:rsid w:val="00BE2B61"/>
    <w:rsid w:val="00BE31E3"/>
    <w:rsid w:val="00BE33B7"/>
    <w:rsid w:val="00BE3E5D"/>
    <w:rsid w:val="00BE41E4"/>
    <w:rsid w:val="00BE66A5"/>
    <w:rsid w:val="00BF07A1"/>
    <w:rsid w:val="00BF0EE7"/>
    <w:rsid w:val="00BF1A59"/>
    <w:rsid w:val="00BF1BDE"/>
    <w:rsid w:val="00BF4496"/>
    <w:rsid w:val="00BF6011"/>
    <w:rsid w:val="00BF6BD4"/>
    <w:rsid w:val="00C0094F"/>
    <w:rsid w:val="00C009F1"/>
    <w:rsid w:val="00C01B80"/>
    <w:rsid w:val="00C0236C"/>
    <w:rsid w:val="00C0339D"/>
    <w:rsid w:val="00C03982"/>
    <w:rsid w:val="00C04C64"/>
    <w:rsid w:val="00C04CF1"/>
    <w:rsid w:val="00C05034"/>
    <w:rsid w:val="00C059F2"/>
    <w:rsid w:val="00C06845"/>
    <w:rsid w:val="00C06B87"/>
    <w:rsid w:val="00C1017A"/>
    <w:rsid w:val="00C10B35"/>
    <w:rsid w:val="00C113F8"/>
    <w:rsid w:val="00C11DAC"/>
    <w:rsid w:val="00C131C9"/>
    <w:rsid w:val="00C13B77"/>
    <w:rsid w:val="00C14CB2"/>
    <w:rsid w:val="00C14DD2"/>
    <w:rsid w:val="00C14FEE"/>
    <w:rsid w:val="00C151C5"/>
    <w:rsid w:val="00C16384"/>
    <w:rsid w:val="00C164EF"/>
    <w:rsid w:val="00C16ABC"/>
    <w:rsid w:val="00C1701C"/>
    <w:rsid w:val="00C1717F"/>
    <w:rsid w:val="00C17696"/>
    <w:rsid w:val="00C17AE6"/>
    <w:rsid w:val="00C20093"/>
    <w:rsid w:val="00C20253"/>
    <w:rsid w:val="00C2046D"/>
    <w:rsid w:val="00C206C4"/>
    <w:rsid w:val="00C2110D"/>
    <w:rsid w:val="00C21961"/>
    <w:rsid w:val="00C23060"/>
    <w:rsid w:val="00C23A9E"/>
    <w:rsid w:val="00C23CAC"/>
    <w:rsid w:val="00C2425A"/>
    <w:rsid w:val="00C246DB"/>
    <w:rsid w:val="00C24B56"/>
    <w:rsid w:val="00C25A6A"/>
    <w:rsid w:val="00C260F5"/>
    <w:rsid w:val="00C314F4"/>
    <w:rsid w:val="00C3188E"/>
    <w:rsid w:val="00C32F2F"/>
    <w:rsid w:val="00C3349A"/>
    <w:rsid w:val="00C34FCC"/>
    <w:rsid w:val="00C3607B"/>
    <w:rsid w:val="00C365FE"/>
    <w:rsid w:val="00C36C08"/>
    <w:rsid w:val="00C37778"/>
    <w:rsid w:val="00C37DEA"/>
    <w:rsid w:val="00C4008D"/>
    <w:rsid w:val="00C42C0B"/>
    <w:rsid w:val="00C434C0"/>
    <w:rsid w:val="00C43788"/>
    <w:rsid w:val="00C437DE"/>
    <w:rsid w:val="00C43817"/>
    <w:rsid w:val="00C44F4B"/>
    <w:rsid w:val="00C453EA"/>
    <w:rsid w:val="00C454B6"/>
    <w:rsid w:val="00C4683E"/>
    <w:rsid w:val="00C46F14"/>
    <w:rsid w:val="00C471A8"/>
    <w:rsid w:val="00C526E5"/>
    <w:rsid w:val="00C52D4E"/>
    <w:rsid w:val="00C52E2C"/>
    <w:rsid w:val="00C5376A"/>
    <w:rsid w:val="00C53C83"/>
    <w:rsid w:val="00C545F6"/>
    <w:rsid w:val="00C56D21"/>
    <w:rsid w:val="00C6077C"/>
    <w:rsid w:val="00C60B22"/>
    <w:rsid w:val="00C62CFA"/>
    <w:rsid w:val="00C64BFD"/>
    <w:rsid w:val="00C66CE6"/>
    <w:rsid w:val="00C66D39"/>
    <w:rsid w:val="00C66EEB"/>
    <w:rsid w:val="00C67D72"/>
    <w:rsid w:val="00C704B1"/>
    <w:rsid w:val="00C70ABA"/>
    <w:rsid w:val="00C7230D"/>
    <w:rsid w:val="00C724A3"/>
    <w:rsid w:val="00C73F91"/>
    <w:rsid w:val="00C74019"/>
    <w:rsid w:val="00C755FC"/>
    <w:rsid w:val="00C75811"/>
    <w:rsid w:val="00C75BFE"/>
    <w:rsid w:val="00C75E88"/>
    <w:rsid w:val="00C75EC7"/>
    <w:rsid w:val="00C76B9E"/>
    <w:rsid w:val="00C77989"/>
    <w:rsid w:val="00C77D47"/>
    <w:rsid w:val="00C801DB"/>
    <w:rsid w:val="00C809A6"/>
    <w:rsid w:val="00C814D9"/>
    <w:rsid w:val="00C817FE"/>
    <w:rsid w:val="00C81AF5"/>
    <w:rsid w:val="00C81D64"/>
    <w:rsid w:val="00C81F3B"/>
    <w:rsid w:val="00C82B11"/>
    <w:rsid w:val="00C82FD5"/>
    <w:rsid w:val="00C83B4F"/>
    <w:rsid w:val="00C84CFC"/>
    <w:rsid w:val="00C85B9F"/>
    <w:rsid w:val="00C90BE3"/>
    <w:rsid w:val="00C936D2"/>
    <w:rsid w:val="00C94B52"/>
    <w:rsid w:val="00C958C9"/>
    <w:rsid w:val="00C95FAB"/>
    <w:rsid w:val="00C965AD"/>
    <w:rsid w:val="00C96CE6"/>
    <w:rsid w:val="00CA006D"/>
    <w:rsid w:val="00CA0D10"/>
    <w:rsid w:val="00CA18A2"/>
    <w:rsid w:val="00CA226D"/>
    <w:rsid w:val="00CA3436"/>
    <w:rsid w:val="00CA447E"/>
    <w:rsid w:val="00CA4898"/>
    <w:rsid w:val="00CA4997"/>
    <w:rsid w:val="00CA4B85"/>
    <w:rsid w:val="00CA4BA2"/>
    <w:rsid w:val="00CA6945"/>
    <w:rsid w:val="00CB063E"/>
    <w:rsid w:val="00CB0F1A"/>
    <w:rsid w:val="00CB1236"/>
    <w:rsid w:val="00CB147C"/>
    <w:rsid w:val="00CB14A2"/>
    <w:rsid w:val="00CB2C5E"/>
    <w:rsid w:val="00CB2E00"/>
    <w:rsid w:val="00CB375F"/>
    <w:rsid w:val="00CB3EEF"/>
    <w:rsid w:val="00CB475F"/>
    <w:rsid w:val="00CB4DF6"/>
    <w:rsid w:val="00CB5B83"/>
    <w:rsid w:val="00CB63EC"/>
    <w:rsid w:val="00CB64BF"/>
    <w:rsid w:val="00CB7092"/>
    <w:rsid w:val="00CC11A0"/>
    <w:rsid w:val="00CC2198"/>
    <w:rsid w:val="00CC296D"/>
    <w:rsid w:val="00CC31B9"/>
    <w:rsid w:val="00CC35AF"/>
    <w:rsid w:val="00CC3A3D"/>
    <w:rsid w:val="00CC3D29"/>
    <w:rsid w:val="00CC4490"/>
    <w:rsid w:val="00CC4FDF"/>
    <w:rsid w:val="00CC5C74"/>
    <w:rsid w:val="00CC71DC"/>
    <w:rsid w:val="00CD0132"/>
    <w:rsid w:val="00CD0C1A"/>
    <w:rsid w:val="00CD1FD8"/>
    <w:rsid w:val="00CD3632"/>
    <w:rsid w:val="00CD3745"/>
    <w:rsid w:val="00CD3ABD"/>
    <w:rsid w:val="00CD4039"/>
    <w:rsid w:val="00CD4AD9"/>
    <w:rsid w:val="00CD4E02"/>
    <w:rsid w:val="00CD5285"/>
    <w:rsid w:val="00CD5A4F"/>
    <w:rsid w:val="00CD6CD5"/>
    <w:rsid w:val="00CD712B"/>
    <w:rsid w:val="00CD7DFB"/>
    <w:rsid w:val="00CE1B6A"/>
    <w:rsid w:val="00CE5777"/>
    <w:rsid w:val="00CE5BF0"/>
    <w:rsid w:val="00CE6538"/>
    <w:rsid w:val="00CE7687"/>
    <w:rsid w:val="00CF0236"/>
    <w:rsid w:val="00CF0384"/>
    <w:rsid w:val="00CF16E5"/>
    <w:rsid w:val="00CF173B"/>
    <w:rsid w:val="00CF1BDC"/>
    <w:rsid w:val="00CF3027"/>
    <w:rsid w:val="00CF4D9B"/>
    <w:rsid w:val="00CF5617"/>
    <w:rsid w:val="00CF577F"/>
    <w:rsid w:val="00CF6242"/>
    <w:rsid w:val="00CF64A5"/>
    <w:rsid w:val="00CF6CBD"/>
    <w:rsid w:val="00CF70E3"/>
    <w:rsid w:val="00CF7913"/>
    <w:rsid w:val="00D003EC"/>
    <w:rsid w:val="00D00A66"/>
    <w:rsid w:val="00D01579"/>
    <w:rsid w:val="00D031A4"/>
    <w:rsid w:val="00D03C8B"/>
    <w:rsid w:val="00D04D5F"/>
    <w:rsid w:val="00D05BAF"/>
    <w:rsid w:val="00D06C52"/>
    <w:rsid w:val="00D075A9"/>
    <w:rsid w:val="00D10037"/>
    <w:rsid w:val="00D10316"/>
    <w:rsid w:val="00D1095D"/>
    <w:rsid w:val="00D10D70"/>
    <w:rsid w:val="00D11D80"/>
    <w:rsid w:val="00D11DAF"/>
    <w:rsid w:val="00D13936"/>
    <w:rsid w:val="00D14017"/>
    <w:rsid w:val="00D1603E"/>
    <w:rsid w:val="00D17B12"/>
    <w:rsid w:val="00D20841"/>
    <w:rsid w:val="00D20931"/>
    <w:rsid w:val="00D209AD"/>
    <w:rsid w:val="00D2139A"/>
    <w:rsid w:val="00D2193A"/>
    <w:rsid w:val="00D23B83"/>
    <w:rsid w:val="00D254ED"/>
    <w:rsid w:val="00D255A0"/>
    <w:rsid w:val="00D25982"/>
    <w:rsid w:val="00D25DAD"/>
    <w:rsid w:val="00D26193"/>
    <w:rsid w:val="00D26EF3"/>
    <w:rsid w:val="00D3000C"/>
    <w:rsid w:val="00D329BE"/>
    <w:rsid w:val="00D329BF"/>
    <w:rsid w:val="00D32A3F"/>
    <w:rsid w:val="00D32DF0"/>
    <w:rsid w:val="00D32F74"/>
    <w:rsid w:val="00D32F77"/>
    <w:rsid w:val="00D333BE"/>
    <w:rsid w:val="00D33589"/>
    <w:rsid w:val="00D337E2"/>
    <w:rsid w:val="00D33F1B"/>
    <w:rsid w:val="00D342F1"/>
    <w:rsid w:val="00D34635"/>
    <w:rsid w:val="00D361E0"/>
    <w:rsid w:val="00D4000E"/>
    <w:rsid w:val="00D402C6"/>
    <w:rsid w:val="00D402E2"/>
    <w:rsid w:val="00D4081E"/>
    <w:rsid w:val="00D41697"/>
    <w:rsid w:val="00D41B89"/>
    <w:rsid w:val="00D43199"/>
    <w:rsid w:val="00D43B76"/>
    <w:rsid w:val="00D4535A"/>
    <w:rsid w:val="00D45525"/>
    <w:rsid w:val="00D468B7"/>
    <w:rsid w:val="00D46A73"/>
    <w:rsid w:val="00D478A1"/>
    <w:rsid w:val="00D50284"/>
    <w:rsid w:val="00D5098F"/>
    <w:rsid w:val="00D51100"/>
    <w:rsid w:val="00D5143C"/>
    <w:rsid w:val="00D522F8"/>
    <w:rsid w:val="00D52380"/>
    <w:rsid w:val="00D54017"/>
    <w:rsid w:val="00D543C7"/>
    <w:rsid w:val="00D54416"/>
    <w:rsid w:val="00D54844"/>
    <w:rsid w:val="00D55774"/>
    <w:rsid w:val="00D55F20"/>
    <w:rsid w:val="00D57857"/>
    <w:rsid w:val="00D57D4A"/>
    <w:rsid w:val="00D60809"/>
    <w:rsid w:val="00D60D3A"/>
    <w:rsid w:val="00D61DC3"/>
    <w:rsid w:val="00D62356"/>
    <w:rsid w:val="00D63E49"/>
    <w:rsid w:val="00D64026"/>
    <w:rsid w:val="00D640C9"/>
    <w:rsid w:val="00D64E3E"/>
    <w:rsid w:val="00D65E9A"/>
    <w:rsid w:val="00D67442"/>
    <w:rsid w:val="00D70AD3"/>
    <w:rsid w:val="00D70BD3"/>
    <w:rsid w:val="00D729DA"/>
    <w:rsid w:val="00D72CE3"/>
    <w:rsid w:val="00D73400"/>
    <w:rsid w:val="00D7409F"/>
    <w:rsid w:val="00D744BC"/>
    <w:rsid w:val="00D74DE4"/>
    <w:rsid w:val="00D75BC7"/>
    <w:rsid w:val="00D76C20"/>
    <w:rsid w:val="00D80E57"/>
    <w:rsid w:val="00D81029"/>
    <w:rsid w:val="00D810C6"/>
    <w:rsid w:val="00D812D6"/>
    <w:rsid w:val="00D81361"/>
    <w:rsid w:val="00D81F57"/>
    <w:rsid w:val="00D82393"/>
    <w:rsid w:val="00D82FAA"/>
    <w:rsid w:val="00D83D79"/>
    <w:rsid w:val="00D8416D"/>
    <w:rsid w:val="00D85418"/>
    <w:rsid w:val="00D86067"/>
    <w:rsid w:val="00D86918"/>
    <w:rsid w:val="00D87134"/>
    <w:rsid w:val="00D874C8"/>
    <w:rsid w:val="00D875A5"/>
    <w:rsid w:val="00D87691"/>
    <w:rsid w:val="00D900BC"/>
    <w:rsid w:val="00D90117"/>
    <w:rsid w:val="00D9020A"/>
    <w:rsid w:val="00D90F10"/>
    <w:rsid w:val="00D918BB"/>
    <w:rsid w:val="00D91C0E"/>
    <w:rsid w:val="00D92A9F"/>
    <w:rsid w:val="00D93090"/>
    <w:rsid w:val="00D93980"/>
    <w:rsid w:val="00D93A9D"/>
    <w:rsid w:val="00D94586"/>
    <w:rsid w:val="00D951B2"/>
    <w:rsid w:val="00D9558A"/>
    <w:rsid w:val="00D95F6F"/>
    <w:rsid w:val="00D9619E"/>
    <w:rsid w:val="00D967D1"/>
    <w:rsid w:val="00D972A1"/>
    <w:rsid w:val="00D9790B"/>
    <w:rsid w:val="00D97B03"/>
    <w:rsid w:val="00DA1407"/>
    <w:rsid w:val="00DA175C"/>
    <w:rsid w:val="00DA261C"/>
    <w:rsid w:val="00DA28AE"/>
    <w:rsid w:val="00DA36EA"/>
    <w:rsid w:val="00DA38A4"/>
    <w:rsid w:val="00DA5066"/>
    <w:rsid w:val="00DA50DF"/>
    <w:rsid w:val="00DA5D61"/>
    <w:rsid w:val="00DA5F19"/>
    <w:rsid w:val="00DA6887"/>
    <w:rsid w:val="00DA68EF"/>
    <w:rsid w:val="00DA6B6E"/>
    <w:rsid w:val="00DA6BB8"/>
    <w:rsid w:val="00DA6BDE"/>
    <w:rsid w:val="00DA7295"/>
    <w:rsid w:val="00DB0852"/>
    <w:rsid w:val="00DB0E1A"/>
    <w:rsid w:val="00DB2CFC"/>
    <w:rsid w:val="00DB3CA8"/>
    <w:rsid w:val="00DB45A1"/>
    <w:rsid w:val="00DB4A70"/>
    <w:rsid w:val="00DC07CA"/>
    <w:rsid w:val="00DC191A"/>
    <w:rsid w:val="00DC2292"/>
    <w:rsid w:val="00DC2379"/>
    <w:rsid w:val="00DC2BFE"/>
    <w:rsid w:val="00DC302E"/>
    <w:rsid w:val="00DC4692"/>
    <w:rsid w:val="00DC493A"/>
    <w:rsid w:val="00DC4992"/>
    <w:rsid w:val="00DC4C69"/>
    <w:rsid w:val="00DC4E26"/>
    <w:rsid w:val="00DC56B8"/>
    <w:rsid w:val="00DC57EA"/>
    <w:rsid w:val="00DC6173"/>
    <w:rsid w:val="00DC6782"/>
    <w:rsid w:val="00DC7CB3"/>
    <w:rsid w:val="00DD060F"/>
    <w:rsid w:val="00DD1FF3"/>
    <w:rsid w:val="00DD268D"/>
    <w:rsid w:val="00DD2A03"/>
    <w:rsid w:val="00DD3097"/>
    <w:rsid w:val="00DD4ACC"/>
    <w:rsid w:val="00DD5E03"/>
    <w:rsid w:val="00DD6562"/>
    <w:rsid w:val="00DD74CC"/>
    <w:rsid w:val="00DD7E57"/>
    <w:rsid w:val="00DD7F93"/>
    <w:rsid w:val="00DE0D1A"/>
    <w:rsid w:val="00DE1BB3"/>
    <w:rsid w:val="00DE3986"/>
    <w:rsid w:val="00DE40D4"/>
    <w:rsid w:val="00DE4359"/>
    <w:rsid w:val="00DE5329"/>
    <w:rsid w:val="00DE705D"/>
    <w:rsid w:val="00DF0124"/>
    <w:rsid w:val="00DF078D"/>
    <w:rsid w:val="00DF14B1"/>
    <w:rsid w:val="00DF1555"/>
    <w:rsid w:val="00DF1E4A"/>
    <w:rsid w:val="00DF24F5"/>
    <w:rsid w:val="00DF38E3"/>
    <w:rsid w:val="00DF3F8D"/>
    <w:rsid w:val="00DF46CB"/>
    <w:rsid w:val="00DF4DDC"/>
    <w:rsid w:val="00DF60B8"/>
    <w:rsid w:val="00DF6845"/>
    <w:rsid w:val="00DF7878"/>
    <w:rsid w:val="00E00F80"/>
    <w:rsid w:val="00E01CEC"/>
    <w:rsid w:val="00E035D6"/>
    <w:rsid w:val="00E0386E"/>
    <w:rsid w:val="00E03A5A"/>
    <w:rsid w:val="00E07A62"/>
    <w:rsid w:val="00E118EF"/>
    <w:rsid w:val="00E124B2"/>
    <w:rsid w:val="00E12751"/>
    <w:rsid w:val="00E12997"/>
    <w:rsid w:val="00E12AD2"/>
    <w:rsid w:val="00E136A6"/>
    <w:rsid w:val="00E13B77"/>
    <w:rsid w:val="00E13F53"/>
    <w:rsid w:val="00E14EF7"/>
    <w:rsid w:val="00E151D3"/>
    <w:rsid w:val="00E163A2"/>
    <w:rsid w:val="00E16DD5"/>
    <w:rsid w:val="00E17498"/>
    <w:rsid w:val="00E20E86"/>
    <w:rsid w:val="00E21290"/>
    <w:rsid w:val="00E229AF"/>
    <w:rsid w:val="00E22AA2"/>
    <w:rsid w:val="00E233A7"/>
    <w:rsid w:val="00E2371F"/>
    <w:rsid w:val="00E245C4"/>
    <w:rsid w:val="00E2503B"/>
    <w:rsid w:val="00E25B13"/>
    <w:rsid w:val="00E25D9B"/>
    <w:rsid w:val="00E26572"/>
    <w:rsid w:val="00E26F1A"/>
    <w:rsid w:val="00E309D6"/>
    <w:rsid w:val="00E3153D"/>
    <w:rsid w:val="00E3286E"/>
    <w:rsid w:val="00E336F2"/>
    <w:rsid w:val="00E33D73"/>
    <w:rsid w:val="00E355DA"/>
    <w:rsid w:val="00E359E2"/>
    <w:rsid w:val="00E35E3F"/>
    <w:rsid w:val="00E35E79"/>
    <w:rsid w:val="00E36A2C"/>
    <w:rsid w:val="00E36E36"/>
    <w:rsid w:val="00E37635"/>
    <w:rsid w:val="00E3792D"/>
    <w:rsid w:val="00E403AA"/>
    <w:rsid w:val="00E41AB0"/>
    <w:rsid w:val="00E4200C"/>
    <w:rsid w:val="00E4251F"/>
    <w:rsid w:val="00E42594"/>
    <w:rsid w:val="00E43576"/>
    <w:rsid w:val="00E440B5"/>
    <w:rsid w:val="00E44943"/>
    <w:rsid w:val="00E45087"/>
    <w:rsid w:val="00E45273"/>
    <w:rsid w:val="00E4574A"/>
    <w:rsid w:val="00E45D74"/>
    <w:rsid w:val="00E46429"/>
    <w:rsid w:val="00E46B7B"/>
    <w:rsid w:val="00E46E9B"/>
    <w:rsid w:val="00E50DDC"/>
    <w:rsid w:val="00E531CD"/>
    <w:rsid w:val="00E536C0"/>
    <w:rsid w:val="00E53E5C"/>
    <w:rsid w:val="00E548C1"/>
    <w:rsid w:val="00E54B4F"/>
    <w:rsid w:val="00E54CD1"/>
    <w:rsid w:val="00E551C7"/>
    <w:rsid w:val="00E564FB"/>
    <w:rsid w:val="00E56868"/>
    <w:rsid w:val="00E56A2A"/>
    <w:rsid w:val="00E56BF5"/>
    <w:rsid w:val="00E56C7B"/>
    <w:rsid w:val="00E57743"/>
    <w:rsid w:val="00E60DE0"/>
    <w:rsid w:val="00E61368"/>
    <w:rsid w:val="00E622A3"/>
    <w:rsid w:val="00E64F4E"/>
    <w:rsid w:val="00E657A2"/>
    <w:rsid w:val="00E658F9"/>
    <w:rsid w:val="00E65954"/>
    <w:rsid w:val="00E66D47"/>
    <w:rsid w:val="00E6718D"/>
    <w:rsid w:val="00E6732C"/>
    <w:rsid w:val="00E7049B"/>
    <w:rsid w:val="00E70ABA"/>
    <w:rsid w:val="00E7309C"/>
    <w:rsid w:val="00E73601"/>
    <w:rsid w:val="00E7496B"/>
    <w:rsid w:val="00E74A0C"/>
    <w:rsid w:val="00E7507D"/>
    <w:rsid w:val="00E75C12"/>
    <w:rsid w:val="00E7650F"/>
    <w:rsid w:val="00E76EE7"/>
    <w:rsid w:val="00E77138"/>
    <w:rsid w:val="00E77A8F"/>
    <w:rsid w:val="00E802BF"/>
    <w:rsid w:val="00E811E5"/>
    <w:rsid w:val="00E81920"/>
    <w:rsid w:val="00E82CB8"/>
    <w:rsid w:val="00E83DFE"/>
    <w:rsid w:val="00E840BD"/>
    <w:rsid w:val="00E85E40"/>
    <w:rsid w:val="00E8643B"/>
    <w:rsid w:val="00E87745"/>
    <w:rsid w:val="00E87831"/>
    <w:rsid w:val="00E87BE0"/>
    <w:rsid w:val="00E87CA0"/>
    <w:rsid w:val="00E90D27"/>
    <w:rsid w:val="00E90F8A"/>
    <w:rsid w:val="00E90FC4"/>
    <w:rsid w:val="00E93704"/>
    <w:rsid w:val="00E93D6A"/>
    <w:rsid w:val="00E94660"/>
    <w:rsid w:val="00E94DE4"/>
    <w:rsid w:val="00E959B6"/>
    <w:rsid w:val="00E95F35"/>
    <w:rsid w:val="00E962B0"/>
    <w:rsid w:val="00E96478"/>
    <w:rsid w:val="00E9673B"/>
    <w:rsid w:val="00E9683A"/>
    <w:rsid w:val="00E9705B"/>
    <w:rsid w:val="00E97480"/>
    <w:rsid w:val="00E97561"/>
    <w:rsid w:val="00E9757A"/>
    <w:rsid w:val="00E97990"/>
    <w:rsid w:val="00EA0BCD"/>
    <w:rsid w:val="00EA1E5E"/>
    <w:rsid w:val="00EA2518"/>
    <w:rsid w:val="00EA2CDD"/>
    <w:rsid w:val="00EA3081"/>
    <w:rsid w:val="00EA3181"/>
    <w:rsid w:val="00EA38E0"/>
    <w:rsid w:val="00EA3F7B"/>
    <w:rsid w:val="00EA44AB"/>
    <w:rsid w:val="00EA4FD8"/>
    <w:rsid w:val="00EA7BB2"/>
    <w:rsid w:val="00EA7FCA"/>
    <w:rsid w:val="00EB0392"/>
    <w:rsid w:val="00EB0678"/>
    <w:rsid w:val="00EB06A2"/>
    <w:rsid w:val="00EB0B4F"/>
    <w:rsid w:val="00EB0C53"/>
    <w:rsid w:val="00EB1258"/>
    <w:rsid w:val="00EB148F"/>
    <w:rsid w:val="00EB1F48"/>
    <w:rsid w:val="00EB26F6"/>
    <w:rsid w:val="00EB2852"/>
    <w:rsid w:val="00EB2EF6"/>
    <w:rsid w:val="00EB328B"/>
    <w:rsid w:val="00EB4E8C"/>
    <w:rsid w:val="00EB534E"/>
    <w:rsid w:val="00EB541D"/>
    <w:rsid w:val="00EB6E32"/>
    <w:rsid w:val="00EC02F7"/>
    <w:rsid w:val="00EC0EA3"/>
    <w:rsid w:val="00EC0F41"/>
    <w:rsid w:val="00EC11CD"/>
    <w:rsid w:val="00EC125B"/>
    <w:rsid w:val="00EC1E10"/>
    <w:rsid w:val="00EC29FC"/>
    <w:rsid w:val="00EC3275"/>
    <w:rsid w:val="00EC3CAF"/>
    <w:rsid w:val="00EC6FCB"/>
    <w:rsid w:val="00EC73F0"/>
    <w:rsid w:val="00ED066E"/>
    <w:rsid w:val="00ED13A4"/>
    <w:rsid w:val="00ED1C29"/>
    <w:rsid w:val="00ED2591"/>
    <w:rsid w:val="00ED2C18"/>
    <w:rsid w:val="00ED3EB6"/>
    <w:rsid w:val="00ED5233"/>
    <w:rsid w:val="00ED65A4"/>
    <w:rsid w:val="00ED6841"/>
    <w:rsid w:val="00ED6A58"/>
    <w:rsid w:val="00ED732B"/>
    <w:rsid w:val="00ED73ED"/>
    <w:rsid w:val="00ED73F9"/>
    <w:rsid w:val="00ED763F"/>
    <w:rsid w:val="00EE1D1B"/>
    <w:rsid w:val="00EE275D"/>
    <w:rsid w:val="00EE2868"/>
    <w:rsid w:val="00EE2968"/>
    <w:rsid w:val="00EE4A18"/>
    <w:rsid w:val="00EE4C08"/>
    <w:rsid w:val="00EE5575"/>
    <w:rsid w:val="00EE6433"/>
    <w:rsid w:val="00EE6A2B"/>
    <w:rsid w:val="00EE6D88"/>
    <w:rsid w:val="00EE7B24"/>
    <w:rsid w:val="00EF0422"/>
    <w:rsid w:val="00EF0A11"/>
    <w:rsid w:val="00EF0DDC"/>
    <w:rsid w:val="00EF1D4E"/>
    <w:rsid w:val="00EF1F68"/>
    <w:rsid w:val="00EF34AB"/>
    <w:rsid w:val="00EF5BA8"/>
    <w:rsid w:val="00EF70F4"/>
    <w:rsid w:val="00F00152"/>
    <w:rsid w:val="00F00563"/>
    <w:rsid w:val="00F01042"/>
    <w:rsid w:val="00F01E6E"/>
    <w:rsid w:val="00F024A0"/>
    <w:rsid w:val="00F02A0F"/>
    <w:rsid w:val="00F0502F"/>
    <w:rsid w:val="00F052F1"/>
    <w:rsid w:val="00F05DEA"/>
    <w:rsid w:val="00F0780E"/>
    <w:rsid w:val="00F10134"/>
    <w:rsid w:val="00F10E93"/>
    <w:rsid w:val="00F1354B"/>
    <w:rsid w:val="00F13B74"/>
    <w:rsid w:val="00F145E4"/>
    <w:rsid w:val="00F14713"/>
    <w:rsid w:val="00F151FE"/>
    <w:rsid w:val="00F153BA"/>
    <w:rsid w:val="00F15B64"/>
    <w:rsid w:val="00F15FB0"/>
    <w:rsid w:val="00F1674E"/>
    <w:rsid w:val="00F17BA2"/>
    <w:rsid w:val="00F17DA6"/>
    <w:rsid w:val="00F20935"/>
    <w:rsid w:val="00F20F29"/>
    <w:rsid w:val="00F21549"/>
    <w:rsid w:val="00F2167A"/>
    <w:rsid w:val="00F2215C"/>
    <w:rsid w:val="00F23220"/>
    <w:rsid w:val="00F232CD"/>
    <w:rsid w:val="00F258B0"/>
    <w:rsid w:val="00F264CE"/>
    <w:rsid w:val="00F265C5"/>
    <w:rsid w:val="00F275E2"/>
    <w:rsid w:val="00F278F7"/>
    <w:rsid w:val="00F27CFE"/>
    <w:rsid w:val="00F27E5D"/>
    <w:rsid w:val="00F27E6F"/>
    <w:rsid w:val="00F302FE"/>
    <w:rsid w:val="00F31145"/>
    <w:rsid w:val="00F31888"/>
    <w:rsid w:val="00F339AD"/>
    <w:rsid w:val="00F3444F"/>
    <w:rsid w:val="00F34C3D"/>
    <w:rsid w:val="00F34DB9"/>
    <w:rsid w:val="00F36C32"/>
    <w:rsid w:val="00F41CFF"/>
    <w:rsid w:val="00F4264C"/>
    <w:rsid w:val="00F42C30"/>
    <w:rsid w:val="00F43015"/>
    <w:rsid w:val="00F44099"/>
    <w:rsid w:val="00F449DB"/>
    <w:rsid w:val="00F44DBE"/>
    <w:rsid w:val="00F4679A"/>
    <w:rsid w:val="00F46E02"/>
    <w:rsid w:val="00F5011C"/>
    <w:rsid w:val="00F50250"/>
    <w:rsid w:val="00F507F5"/>
    <w:rsid w:val="00F50B73"/>
    <w:rsid w:val="00F518F2"/>
    <w:rsid w:val="00F529F9"/>
    <w:rsid w:val="00F54729"/>
    <w:rsid w:val="00F5512D"/>
    <w:rsid w:val="00F556B5"/>
    <w:rsid w:val="00F5635E"/>
    <w:rsid w:val="00F56E12"/>
    <w:rsid w:val="00F56E77"/>
    <w:rsid w:val="00F56F73"/>
    <w:rsid w:val="00F57A77"/>
    <w:rsid w:val="00F57D42"/>
    <w:rsid w:val="00F60A0A"/>
    <w:rsid w:val="00F62884"/>
    <w:rsid w:val="00F62FA5"/>
    <w:rsid w:val="00F65B9C"/>
    <w:rsid w:val="00F65BAF"/>
    <w:rsid w:val="00F6705E"/>
    <w:rsid w:val="00F67061"/>
    <w:rsid w:val="00F70B0D"/>
    <w:rsid w:val="00F70B62"/>
    <w:rsid w:val="00F717AA"/>
    <w:rsid w:val="00F71CEC"/>
    <w:rsid w:val="00F72213"/>
    <w:rsid w:val="00F72245"/>
    <w:rsid w:val="00F72425"/>
    <w:rsid w:val="00F72710"/>
    <w:rsid w:val="00F72A39"/>
    <w:rsid w:val="00F73E4F"/>
    <w:rsid w:val="00F73FAD"/>
    <w:rsid w:val="00F741A0"/>
    <w:rsid w:val="00F744F7"/>
    <w:rsid w:val="00F7575F"/>
    <w:rsid w:val="00F761C2"/>
    <w:rsid w:val="00F768C5"/>
    <w:rsid w:val="00F7696B"/>
    <w:rsid w:val="00F77477"/>
    <w:rsid w:val="00F80289"/>
    <w:rsid w:val="00F8072F"/>
    <w:rsid w:val="00F80BBB"/>
    <w:rsid w:val="00F80C0F"/>
    <w:rsid w:val="00F8182A"/>
    <w:rsid w:val="00F81A65"/>
    <w:rsid w:val="00F81C49"/>
    <w:rsid w:val="00F82684"/>
    <w:rsid w:val="00F82A86"/>
    <w:rsid w:val="00F83BD2"/>
    <w:rsid w:val="00F83D3C"/>
    <w:rsid w:val="00F83DF8"/>
    <w:rsid w:val="00F85FA3"/>
    <w:rsid w:val="00F8652E"/>
    <w:rsid w:val="00F867C7"/>
    <w:rsid w:val="00F868A6"/>
    <w:rsid w:val="00F87BE1"/>
    <w:rsid w:val="00F90594"/>
    <w:rsid w:val="00F9090D"/>
    <w:rsid w:val="00F9151B"/>
    <w:rsid w:val="00F9290A"/>
    <w:rsid w:val="00F935FF"/>
    <w:rsid w:val="00F93B3F"/>
    <w:rsid w:val="00F94403"/>
    <w:rsid w:val="00F95325"/>
    <w:rsid w:val="00F963FA"/>
    <w:rsid w:val="00F96649"/>
    <w:rsid w:val="00F96A76"/>
    <w:rsid w:val="00F96B6C"/>
    <w:rsid w:val="00F96FB6"/>
    <w:rsid w:val="00FA000B"/>
    <w:rsid w:val="00FA02B7"/>
    <w:rsid w:val="00FA050C"/>
    <w:rsid w:val="00FA16A3"/>
    <w:rsid w:val="00FA2D6F"/>
    <w:rsid w:val="00FA2F38"/>
    <w:rsid w:val="00FA32D8"/>
    <w:rsid w:val="00FA3777"/>
    <w:rsid w:val="00FA3862"/>
    <w:rsid w:val="00FA4B99"/>
    <w:rsid w:val="00FA573A"/>
    <w:rsid w:val="00FA62CA"/>
    <w:rsid w:val="00FA6DBB"/>
    <w:rsid w:val="00FA77E5"/>
    <w:rsid w:val="00FB09E9"/>
    <w:rsid w:val="00FB0AA1"/>
    <w:rsid w:val="00FB0D40"/>
    <w:rsid w:val="00FB1562"/>
    <w:rsid w:val="00FB1C46"/>
    <w:rsid w:val="00FB3F1C"/>
    <w:rsid w:val="00FB4238"/>
    <w:rsid w:val="00FB47B2"/>
    <w:rsid w:val="00FB4E83"/>
    <w:rsid w:val="00FB522C"/>
    <w:rsid w:val="00FB53FE"/>
    <w:rsid w:val="00FB5F8F"/>
    <w:rsid w:val="00FB73DE"/>
    <w:rsid w:val="00FC01BF"/>
    <w:rsid w:val="00FC09D3"/>
    <w:rsid w:val="00FC1FB9"/>
    <w:rsid w:val="00FC2825"/>
    <w:rsid w:val="00FC2860"/>
    <w:rsid w:val="00FC2BFA"/>
    <w:rsid w:val="00FC2F77"/>
    <w:rsid w:val="00FC3204"/>
    <w:rsid w:val="00FC3612"/>
    <w:rsid w:val="00FC4EEC"/>
    <w:rsid w:val="00FC5247"/>
    <w:rsid w:val="00FC52CE"/>
    <w:rsid w:val="00FC5B71"/>
    <w:rsid w:val="00FC64ED"/>
    <w:rsid w:val="00FD0E2D"/>
    <w:rsid w:val="00FD1132"/>
    <w:rsid w:val="00FD21F9"/>
    <w:rsid w:val="00FD391B"/>
    <w:rsid w:val="00FD3AD7"/>
    <w:rsid w:val="00FD3B13"/>
    <w:rsid w:val="00FD3B25"/>
    <w:rsid w:val="00FD4002"/>
    <w:rsid w:val="00FD5734"/>
    <w:rsid w:val="00FD5A75"/>
    <w:rsid w:val="00FD6E53"/>
    <w:rsid w:val="00FD70F8"/>
    <w:rsid w:val="00FD7CEB"/>
    <w:rsid w:val="00FD7EAA"/>
    <w:rsid w:val="00FE1F56"/>
    <w:rsid w:val="00FE2EEC"/>
    <w:rsid w:val="00FE32B6"/>
    <w:rsid w:val="00FE3FBB"/>
    <w:rsid w:val="00FE4698"/>
    <w:rsid w:val="00FE53DD"/>
    <w:rsid w:val="00FE5953"/>
    <w:rsid w:val="00FE60B7"/>
    <w:rsid w:val="00FE76F4"/>
    <w:rsid w:val="00FE790C"/>
    <w:rsid w:val="00FF0677"/>
    <w:rsid w:val="00FF0E45"/>
    <w:rsid w:val="00FF148B"/>
    <w:rsid w:val="00FF245A"/>
    <w:rsid w:val="00FF338F"/>
    <w:rsid w:val="00FF354E"/>
    <w:rsid w:val="00FF4B72"/>
    <w:rsid w:val="00FF4FE5"/>
    <w:rsid w:val="00FF5406"/>
    <w:rsid w:val="00FF5742"/>
    <w:rsid w:val="00FF5807"/>
    <w:rsid w:val="00FF5EE1"/>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List Paragraph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2"/>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41"/>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41"/>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41"/>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41"/>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41"/>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41"/>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42"/>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customStyle="1" w:styleId="cf11">
    <w:name w:val="cf11"/>
    <w:basedOn w:val="Domylnaczcionkaakapitu"/>
    <w:rsid w:val="00EF70F4"/>
    <w:rPr>
      <w:rFonts w:ascii="Segoe UI" w:hAnsi="Segoe UI" w:cs="Segoe UI" w:hint="default"/>
      <w:sz w:val="18"/>
      <w:szCs w:val="18"/>
    </w:rPr>
  </w:style>
  <w:style w:type="character" w:styleId="Pogrubienie">
    <w:name w:val="Strong"/>
    <w:basedOn w:val="Domylnaczcionkaakapitu"/>
    <w:uiPriority w:val="22"/>
    <w:qFormat/>
    <w:locked/>
    <w:rsid w:val="00A859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82213">
      <w:bodyDiv w:val="1"/>
      <w:marLeft w:val="0"/>
      <w:marRight w:val="0"/>
      <w:marTop w:val="0"/>
      <w:marBottom w:val="0"/>
      <w:divBdr>
        <w:top w:val="none" w:sz="0" w:space="0" w:color="auto"/>
        <w:left w:val="none" w:sz="0" w:space="0" w:color="auto"/>
        <w:bottom w:val="none" w:sz="0" w:space="0" w:color="auto"/>
        <w:right w:val="none" w:sz="0" w:space="0" w:color="auto"/>
      </w:divBdr>
    </w:div>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 w:id="196453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30</Pages>
  <Words>10652</Words>
  <Characters>68995</Characters>
  <Application>Microsoft Office Word</Application>
  <DocSecurity>0</DocSecurity>
  <Lines>574</Lines>
  <Paragraphs>158</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79489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12</cp:revision>
  <cp:lastPrinted>2022-09-13T06:34:00Z</cp:lastPrinted>
  <dcterms:created xsi:type="dcterms:W3CDTF">2025-07-28T13:01:00Z</dcterms:created>
  <dcterms:modified xsi:type="dcterms:W3CDTF">2025-08-13T10:58:00Z</dcterms:modified>
</cp:coreProperties>
</file>